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63"/>
        <w:gridCol w:w="4218"/>
      </w:tblGrid>
      <w:tr w:rsidR="00206E55" w:rsidTr="00751B46">
        <w:tc>
          <w:tcPr>
            <w:tcW w:w="3190" w:type="dxa"/>
          </w:tcPr>
          <w:p w:rsidR="00206E55" w:rsidRDefault="00206E55" w:rsidP="004F6FA3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:rsidR="00206E55" w:rsidRDefault="00206E55" w:rsidP="004F6FA3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206E55" w:rsidRPr="00206E55" w:rsidRDefault="00206E55" w:rsidP="00206E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6E55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206E55" w:rsidRPr="00206E55" w:rsidRDefault="00206E55" w:rsidP="00206E55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6E55"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Pr="00206E55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r w:rsidR="00751B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6E55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="00751B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6E55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206E55" w:rsidRPr="00206E55" w:rsidRDefault="00206E55" w:rsidP="00206E55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E55" w:rsidRDefault="00206E55" w:rsidP="004F6FA3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1217" w:rsidRDefault="00501217" w:rsidP="004F6FA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F3D17" w:rsidRDefault="00206E55" w:rsidP="004F6FA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206E55" w:rsidRPr="004F6FA3" w:rsidRDefault="00206E55" w:rsidP="004F6FA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FF3D17" w:rsidP="004F6FA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7"/>
      <w:bookmarkEnd w:id="0"/>
      <w:r w:rsidRPr="004F6FA3">
        <w:rPr>
          <w:rFonts w:ascii="Times New Roman" w:hAnsi="Times New Roman" w:cs="Times New Roman"/>
          <w:sz w:val="28"/>
          <w:szCs w:val="28"/>
        </w:rPr>
        <w:t>БЮДЖЕТНЫЙ ПРОГНОЗ</w:t>
      </w:r>
    </w:p>
    <w:p w:rsidR="004E41A7" w:rsidRDefault="00585F02" w:rsidP="004F6FA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F42BFA">
        <w:rPr>
          <w:rFonts w:ascii="Times New Roman" w:hAnsi="Times New Roman" w:cs="Times New Roman"/>
          <w:sz w:val="28"/>
          <w:szCs w:val="28"/>
        </w:rPr>
        <w:t>ОКРУГА</w:t>
      </w:r>
      <w:r w:rsidRPr="004F6F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3D17" w:rsidRPr="004F6FA3" w:rsidRDefault="00FF3D17" w:rsidP="004F6FA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 xml:space="preserve">СТАВРОПОЛЬСКОГО КРАЯ НА ПЕРИОД ДО </w:t>
      </w:r>
      <w:r w:rsidR="00722759">
        <w:rPr>
          <w:rFonts w:ascii="Times New Roman" w:hAnsi="Times New Roman" w:cs="Times New Roman"/>
          <w:sz w:val="28"/>
          <w:szCs w:val="28"/>
        </w:rPr>
        <w:t>202</w:t>
      </w:r>
      <w:r w:rsidR="004E41A7">
        <w:rPr>
          <w:rFonts w:ascii="Times New Roman" w:hAnsi="Times New Roman" w:cs="Times New Roman"/>
          <w:sz w:val="28"/>
          <w:szCs w:val="28"/>
        </w:rPr>
        <w:t>7</w:t>
      </w:r>
      <w:r w:rsidRPr="004F6FA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FF3D17" w:rsidP="004F6FA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75D7" w:rsidRDefault="00FF3D17" w:rsidP="00A875D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A7">
        <w:rPr>
          <w:rFonts w:ascii="Times New Roman" w:hAnsi="Times New Roman" w:cs="Times New Roman"/>
          <w:sz w:val="28"/>
          <w:szCs w:val="28"/>
        </w:rPr>
        <w:t xml:space="preserve">Бюджетный  прогноз </w:t>
      </w:r>
      <w:r w:rsidR="00585F02" w:rsidRPr="004E41A7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43382F" w:rsidRPr="004E41A7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585F02" w:rsidRPr="004E41A7">
        <w:rPr>
          <w:rFonts w:ascii="Times New Roman" w:hAnsi="Times New Roman" w:cs="Times New Roman"/>
          <w:sz w:val="28"/>
          <w:szCs w:val="28"/>
        </w:rPr>
        <w:t xml:space="preserve"> </w:t>
      </w:r>
      <w:r w:rsidRPr="004E41A7">
        <w:rPr>
          <w:rFonts w:ascii="Times New Roman" w:hAnsi="Times New Roman" w:cs="Times New Roman"/>
          <w:sz w:val="28"/>
          <w:szCs w:val="28"/>
        </w:rPr>
        <w:t xml:space="preserve">Ставропольского края на период до </w:t>
      </w:r>
      <w:r w:rsidR="00722759" w:rsidRPr="004E41A7">
        <w:rPr>
          <w:rFonts w:ascii="Times New Roman" w:hAnsi="Times New Roman" w:cs="Times New Roman"/>
          <w:sz w:val="28"/>
          <w:szCs w:val="28"/>
        </w:rPr>
        <w:t>202</w:t>
      </w:r>
      <w:r w:rsidR="004E41A7">
        <w:rPr>
          <w:rFonts w:ascii="Times New Roman" w:hAnsi="Times New Roman" w:cs="Times New Roman"/>
          <w:sz w:val="28"/>
          <w:szCs w:val="28"/>
        </w:rPr>
        <w:t>7</w:t>
      </w:r>
      <w:r w:rsidRPr="004E41A7">
        <w:rPr>
          <w:rFonts w:ascii="Times New Roman" w:hAnsi="Times New Roman" w:cs="Times New Roman"/>
          <w:sz w:val="28"/>
          <w:szCs w:val="28"/>
        </w:rPr>
        <w:t xml:space="preserve"> года (далее -</w:t>
      </w:r>
      <w:r w:rsidR="00CB0633" w:rsidRPr="004E41A7">
        <w:rPr>
          <w:rFonts w:ascii="Times New Roman" w:hAnsi="Times New Roman" w:cs="Times New Roman"/>
          <w:sz w:val="28"/>
          <w:szCs w:val="28"/>
        </w:rPr>
        <w:t xml:space="preserve"> </w:t>
      </w:r>
      <w:r w:rsidRPr="004E41A7">
        <w:rPr>
          <w:rFonts w:ascii="Times New Roman" w:hAnsi="Times New Roman" w:cs="Times New Roman"/>
          <w:sz w:val="28"/>
          <w:szCs w:val="28"/>
        </w:rPr>
        <w:t xml:space="preserve">бюджетный  прогноз)  разработан  в  соответствии со </w:t>
      </w:r>
      <w:hyperlink r:id="rId7" w:history="1">
        <w:r w:rsidRPr="004E41A7">
          <w:rPr>
            <w:rFonts w:ascii="Times New Roman" w:hAnsi="Times New Roman" w:cs="Times New Roman"/>
            <w:color w:val="0000FF"/>
            <w:sz w:val="28"/>
            <w:szCs w:val="28"/>
          </w:rPr>
          <w:t>статьей 170</w:t>
        </w:r>
      </w:hyperlink>
      <w:r w:rsidR="00C62B60" w:rsidRPr="004E41A7">
        <w:rPr>
          <w:rFonts w:ascii="Times New Roman" w:hAnsi="Times New Roman" w:cs="Times New Roman"/>
          <w:color w:val="0000FF"/>
          <w:sz w:val="28"/>
          <w:szCs w:val="28"/>
        </w:rPr>
        <w:t>.1</w:t>
      </w:r>
      <w:r w:rsidRPr="004E41A7">
        <w:rPr>
          <w:rFonts w:ascii="Times New Roman" w:hAnsi="Times New Roman" w:cs="Times New Roman"/>
          <w:sz w:val="28"/>
          <w:szCs w:val="28"/>
        </w:rPr>
        <w:t xml:space="preserve">  Бюджетного</w:t>
      </w:r>
      <w:r w:rsidR="00585F02" w:rsidRPr="004E41A7">
        <w:rPr>
          <w:rFonts w:ascii="Times New Roman" w:hAnsi="Times New Roman" w:cs="Times New Roman"/>
          <w:sz w:val="28"/>
          <w:szCs w:val="28"/>
        </w:rPr>
        <w:t xml:space="preserve"> </w:t>
      </w:r>
      <w:r w:rsidRPr="004E41A7">
        <w:rPr>
          <w:rFonts w:ascii="Times New Roman" w:hAnsi="Times New Roman" w:cs="Times New Roman"/>
          <w:sz w:val="28"/>
          <w:szCs w:val="28"/>
        </w:rPr>
        <w:t xml:space="preserve">кодекса  Российской  Федерации,  </w:t>
      </w:r>
      <w:hyperlink r:id="rId8" w:history="1">
        <w:r w:rsidRPr="004E41A7">
          <w:rPr>
            <w:rFonts w:ascii="Times New Roman" w:hAnsi="Times New Roman" w:cs="Times New Roman"/>
            <w:color w:val="0000FF"/>
            <w:sz w:val="28"/>
            <w:szCs w:val="28"/>
          </w:rPr>
          <w:t xml:space="preserve">статьей  </w:t>
        </w:r>
      </w:hyperlink>
      <w:r w:rsidR="00C07AE9" w:rsidRPr="004E41A7">
        <w:rPr>
          <w:rFonts w:ascii="Times New Roman" w:hAnsi="Times New Roman" w:cs="Times New Roman"/>
          <w:color w:val="0000FF"/>
          <w:sz w:val="28"/>
          <w:szCs w:val="28"/>
        </w:rPr>
        <w:t>6</w:t>
      </w:r>
      <w:r w:rsidRPr="004E41A7">
        <w:rPr>
          <w:rFonts w:ascii="Times New Roman" w:hAnsi="Times New Roman" w:cs="Times New Roman"/>
          <w:sz w:val="28"/>
          <w:szCs w:val="28"/>
        </w:rPr>
        <w:t xml:space="preserve"> </w:t>
      </w:r>
      <w:r w:rsidR="00C07AE9" w:rsidRPr="004E41A7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</w:t>
      </w:r>
      <w:r w:rsidR="00C62B60" w:rsidRPr="004E41A7">
        <w:rPr>
          <w:rFonts w:ascii="Times New Roman" w:hAnsi="Times New Roman" w:cs="Times New Roman"/>
          <w:sz w:val="28"/>
          <w:szCs w:val="28"/>
        </w:rPr>
        <w:t>в</w:t>
      </w:r>
      <w:r w:rsidR="00C07AE9" w:rsidRPr="004E41A7">
        <w:rPr>
          <w:rFonts w:ascii="Times New Roman" w:hAnsi="Times New Roman" w:cs="Times New Roman"/>
          <w:sz w:val="28"/>
          <w:szCs w:val="28"/>
        </w:rPr>
        <w:t xml:space="preserve"> Грачевском муниципальном </w:t>
      </w:r>
      <w:r w:rsidR="004E41A7">
        <w:rPr>
          <w:rFonts w:ascii="Times New Roman" w:hAnsi="Times New Roman" w:cs="Times New Roman"/>
          <w:sz w:val="28"/>
          <w:szCs w:val="28"/>
        </w:rPr>
        <w:t>округе</w:t>
      </w:r>
      <w:r w:rsidR="00C07AE9" w:rsidRPr="004E41A7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4E41A7">
        <w:rPr>
          <w:rFonts w:ascii="Times New Roman" w:hAnsi="Times New Roman" w:cs="Times New Roman"/>
          <w:sz w:val="28"/>
          <w:szCs w:val="28"/>
        </w:rPr>
        <w:t xml:space="preserve">,   </w:t>
      </w:r>
      <w:r w:rsidR="002606EA" w:rsidRPr="004E41A7">
        <w:rPr>
          <w:rFonts w:ascii="Times New Roman" w:hAnsi="Times New Roman" w:cs="Times New Roman"/>
          <w:sz w:val="28"/>
          <w:szCs w:val="28"/>
        </w:rPr>
        <w:t>и</w:t>
      </w:r>
      <w:r w:rsidRPr="004E41A7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4E41A7">
          <w:rPr>
            <w:rFonts w:ascii="Times New Roman" w:hAnsi="Times New Roman" w:cs="Times New Roman"/>
            <w:color w:val="0000FF"/>
            <w:sz w:val="28"/>
            <w:szCs w:val="28"/>
          </w:rPr>
          <w:t>Порядком</w:t>
        </w:r>
      </w:hyperlink>
      <w:r w:rsidRPr="004E41A7">
        <w:rPr>
          <w:rFonts w:ascii="Times New Roman" w:hAnsi="Times New Roman" w:cs="Times New Roman"/>
          <w:sz w:val="28"/>
          <w:szCs w:val="28"/>
        </w:rPr>
        <w:t xml:space="preserve">   разработки  и  утверждения  бюджетного прогноза</w:t>
      </w:r>
      <w:r w:rsidR="00585F02" w:rsidRPr="004E41A7">
        <w:rPr>
          <w:rFonts w:ascii="Times New Roman" w:hAnsi="Times New Roman" w:cs="Times New Roman"/>
          <w:sz w:val="28"/>
          <w:szCs w:val="28"/>
        </w:rPr>
        <w:t xml:space="preserve"> </w:t>
      </w:r>
      <w:r w:rsidR="00C07AE9" w:rsidRPr="004E41A7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4E41A7" w:rsidRPr="004E41A7">
        <w:rPr>
          <w:rFonts w:ascii="Times New Roman" w:hAnsi="Times New Roman" w:cs="Times New Roman"/>
          <w:sz w:val="28"/>
          <w:szCs w:val="28"/>
        </w:rPr>
        <w:t>округа</w:t>
      </w:r>
      <w:r w:rsidR="00C07AE9" w:rsidRPr="004E41A7">
        <w:rPr>
          <w:rFonts w:ascii="Times New Roman" w:hAnsi="Times New Roman" w:cs="Times New Roman"/>
          <w:sz w:val="28"/>
          <w:szCs w:val="28"/>
        </w:rPr>
        <w:t xml:space="preserve"> </w:t>
      </w:r>
      <w:r w:rsidRPr="004E41A7">
        <w:rPr>
          <w:rFonts w:ascii="Times New Roman" w:hAnsi="Times New Roman" w:cs="Times New Roman"/>
          <w:sz w:val="28"/>
          <w:szCs w:val="28"/>
        </w:rPr>
        <w:t>Ставропольского  края  на  долгосрочный период, утвержденным постановлением</w:t>
      </w:r>
      <w:r w:rsidR="00585F02" w:rsidRPr="004E41A7">
        <w:rPr>
          <w:rFonts w:ascii="Times New Roman" w:hAnsi="Times New Roman" w:cs="Times New Roman"/>
          <w:sz w:val="28"/>
          <w:szCs w:val="28"/>
        </w:rPr>
        <w:t xml:space="preserve"> </w:t>
      </w:r>
      <w:r w:rsidR="00C07AE9" w:rsidRPr="004E41A7">
        <w:rPr>
          <w:rFonts w:ascii="Times New Roman" w:hAnsi="Times New Roman" w:cs="Times New Roman"/>
          <w:sz w:val="28"/>
          <w:szCs w:val="28"/>
        </w:rPr>
        <w:t>администрации Грачевского муниципального района</w:t>
      </w:r>
      <w:r w:rsidRPr="004E41A7">
        <w:rPr>
          <w:rFonts w:ascii="Times New Roman" w:hAnsi="Times New Roman" w:cs="Times New Roman"/>
          <w:sz w:val="28"/>
          <w:szCs w:val="28"/>
        </w:rPr>
        <w:t xml:space="preserve"> Ставропольского</w:t>
      </w:r>
      <w:r w:rsidRPr="004F6FA3">
        <w:rPr>
          <w:rFonts w:ascii="Times New Roman" w:hAnsi="Times New Roman" w:cs="Times New Roman"/>
          <w:sz w:val="28"/>
          <w:szCs w:val="28"/>
        </w:rPr>
        <w:t xml:space="preserve"> края от </w:t>
      </w:r>
      <w:r w:rsidR="004E41A7" w:rsidRPr="004E41A7">
        <w:rPr>
          <w:rFonts w:ascii="Times New Roman" w:hAnsi="Times New Roman" w:cs="Times New Roman"/>
          <w:sz w:val="28"/>
          <w:szCs w:val="28"/>
        </w:rPr>
        <w:t>06</w:t>
      </w:r>
      <w:r w:rsidR="00F67ABD" w:rsidRPr="004E41A7">
        <w:rPr>
          <w:rFonts w:ascii="Times New Roman" w:hAnsi="Times New Roman" w:cs="Times New Roman"/>
          <w:sz w:val="28"/>
          <w:szCs w:val="28"/>
        </w:rPr>
        <w:t xml:space="preserve"> ноября 20</w:t>
      </w:r>
      <w:r w:rsidR="004E41A7" w:rsidRPr="004E41A7">
        <w:rPr>
          <w:rFonts w:ascii="Times New Roman" w:hAnsi="Times New Roman" w:cs="Times New Roman"/>
          <w:sz w:val="28"/>
          <w:szCs w:val="28"/>
        </w:rPr>
        <w:t>20</w:t>
      </w:r>
      <w:r w:rsidRPr="004E41A7">
        <w:rPr>
          <w:rFonts w:ascii="Times New Roman" w:hAnsi="Times New Roman" w:cs="Times New Roman"/>
          <w:sz w:val="28"/>
          <w:szCs w:val="28"/>
        </w:rPr>
        <w:t xml:space="preserve"> г. N </w:t>
      </w:r>
      <w:r w:rsidR="00F67ABD" w:rsidRPr="004E41A7">
        <w:rPr>
          <w:rFonts w:ascii="Times New Roman" w:hAnsi="Times New Roman" w:cs="Times New Roman"/>
          <w:sz w:val="28"/>
          <w:szCs w:val="28"/>
        </w:rPr>
        <w:t>4</w:t>
      </w:r>
      <w:r w:rsidR="004E41A7" w:rsidRPr="004E41A7">
        <w:rPr>
          <w:rFonts w:ascii="Times New Roman" w:hAnsi="Times New Roman" w:cs="Times New Roman"/>
          <w:sz w:val="28"/>
          <w:szCs w:val="28"/>
        </w:rPr>
        <w:t>80</w:t>
      </w:r>
      <w:r w:rsidR="002606EA" w:rsidRPr="004E41A7">
        <w:rPr>
          <w:rFonts w:ascii="Times New Roman" w:hAnsi="Times New Roman" w:cs="Times New Roman"/>
          <w:sz w:val="28"/>
          <w:szCs w:val="28"/>
        </w:rPr>
        <w:t>.</w:t>
      </w:r>
    </w:p>
    <w:p w:rsidR="00BF2559" w:rsidRPr="004F6FA3" w:rsidRDefault="00BF2559" w:rsidP="00A875D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E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Целью бю</w:t>
      </w:r>
      <w:r w:rsidR="00206E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джетного прогноза в Грачевском </w:t>
      </w:r>
      <w:r w:rsidRPr="00206E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муниципальном </w:t>
      </w:r>
      <w:r w:rsidR="002E537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округе</w:t>
      </w:r>
      <w:r w:rsidRPr="00206E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Ставропольского края является обеспечение предсказуемости динамики доходов и расходов бюджета Грачевского муниципального </w:t>
      </w:r>
      <w:r w:rsidR="002E537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округа</w:t>
      </w:r>
      <w:r w:rsidRPr="00206E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Ставропольского края, что позволяет оценивать долгосрочные тенденции изменений объема доходов и расходов, а также вырабатывать на их основе соответствующие меры, направленные на повышение устойчивости и эффективности функционирования бюджетной системы Грачевского муниципального </w:t>
      </w:r>
      <w:r w:rsidR="002E537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округа</w:t>
      </w:r>
      <w:r w:rsidRPr="00206E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Ставропольского края</w:t>
      </w:r>
      <w:r w:rsidRPr="00206E55">
        <w:rPr>
          <w:rFonts w:ascii="Times New Roman" w:hAnsi="Times New Roman" w:cs="Times New Roman"/>
          <w:sz w:val="28"/>
          <w:szCs w:val="28"/>
        </w:rPr>
        <w:t>.</w:t>
      </w:r>
    </w:p>
    <w:p w:rsidR="00BF2559" w:rsidRPr="004F6FA3" w:rsidRDefault="00BF2559" w:rsidP="004F6FA3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A875D7" w:rsidRDefault="00FF3D17" w:rsidP="0043232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>II. Основные итоги развития бюджетной системы</w:t>
      </w:r>
      <w:r w:rsidR="002606EA" w:rsidRPr="004F6F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3D17" w:rsidRPr="004F6FA3" w:rsidRDefault="002606EA" w:rsidP="00A875D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>Грачевского района</w:t>
      </w:r>
      <w:r w:rsidR="00432322">
        <w:rPr>
          <w:rFonts w:ascii="Times New Roman" w:hAnsi="Times New Roman" w:cs="Times New Roman"/>
          <w:sz w:val="28"/>
          <w:szCs w:val="28"/>
        </w:rPr>
        <w:t xml:space="preserve"> </w:t>
      </w:r>
      <w:r w:rsidR="00FF3D17" w:rsidRPr="004F6FA3">
        <w:rPr>
          <w:rFonts w:ascii="Times New Roman" w:hAnsi="Times New Roman" w:cs="Times New Roman"/>
          <w:sz w:val="28"/>
          <w:szCs w:val="28"/>
        </w:rPr>
        <w:t>Ставропольского края, условия формирования</w:t>
      </w:r>
    </w:p>
    <w:p w:rsidR="00FF3D17" w:rsidRPr="004F6FA3" w:rsidRDefault="00FF3D17" w:rsidP="004F6F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>бюджетного прогноза в текущем финансовом году</w:t>
      </w: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3876" w:rsidRDefault="00423876" w:rsidP="0042387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общей структуре налоговых и неналоговых доходов бюджета Грачевского района Ставропольского края (далее – бюджет района) значительный удельный вес (более 50,0 процента) занимает налог на доходы физических лиц. </w:t>
      </w: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201</w:t>
      </w:r>
      <w:r w:rsidR="00EE49D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поступления </w:t>
      </w:r>
      <w:r w:rsidR="002E6A96"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составили </w:t>
      </w:r>
      <w:r w:rsidR="00061D72">
        <w:rPr>
          <w:rFonts w:ascii="Times New Roman" w:eastAsia="Times New Roman" w:hAnsi="Times New Roman" w:cs="Times New Roman"/>
          <w:sz w:val="28"/>
          <w:szCs w:val="28"/>
          <w:lang w:eastAsia="ru-RU"/>
        </w:rPr>
        <w:t>181 040,39</w:t>
      </w: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выше по сравнению с 201</w:t>
      </w:r>
      <w:r w:rsidR="00061D7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на </w:t>
      </w:r>
      <w:r w:rsid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>59 261,74</w:t>
      </w: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на </w:t>
      </w:r>
      <w:r w:rsidR="00053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48,66 </w:t>
      </w: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</w:t>
      </w:r>
      <w:r w:rsidR="00061D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77E84" w:rsidRPr="0047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7E84"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причиной увеличения объемов поступлений </w:t>
      </w: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налога на доходы физических </w:t>
      </w: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 </w:t>
      </w:r>
      <w:r w:rsidR="00712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2018 году </w:t>
      </w: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увеличение размера заработной платы, выплачиваемой физическим лицам налоговыми агентами (предприятиями, организациями, учреждениями), осуществляющими свою деятельность на территории района</w:t>
      </w:r>
      <w:r w:rsidR="00061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61D72" w:rsidRPr="00423876" w:rsidRDefault="00061D72" w:rsidP="0042387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поступления</w:t>
      </w:r>
      <w:r w:rsidR="000D5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5813"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>НДФЛ</w:t>
      </w: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D5813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D5813">
        <w:rPr>
          <w:rFonts w:ascii="Times New Roman" w:eastAsia="Times New Roman" w:hAnsi="Times New Roman" w:cs="Times New Roman"/>
          <w:sz w:val="28"/>
          <w:szCs w:val="28"/>
          <w:lang w:eastAsia="ru-RU"/>
        </w:rPr>
        <w:t>370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D5813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</w:t>
      </w: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на </w:t>
      </w:r>
      <w:r w:rsidR="000D5813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D5813">
        <w:rPr>
          <w:rFonts w:ascii="Times New Roman" w:eastAsia="Times New Roman" w:hAnsi="Times New Roman" w:cs="Times New Roman"/>
          <w:sz w:val="28"/>
          <w:szCs w:val="28"/>
          <w:lang w:eastAsia="ru-RU"/>
        </w:rPr>
        <w:t>669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D5813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на </w:t>
      </w:r>
      <w:r w:rsidR="000D5813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D5813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процентов.</w:t>
      </w:r>
      <w:r w:rsidR="000D5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Сокращение  объемов поступлений </w:t>
      </w:r>
      <w:r w:rsidR="000D5813"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налога на доходы физических </w:t>
      </w:r>
      <w:r w:rsidR="000D5813"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</w:t>
      </w:r>
      <w:r w:rsidR="000D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связано с тем, что у налогоплательщика ООО  «Заря», осуществляющего деятельность на территории Грачевского муниципального района, в 2019 году сократилась численность работников, а также в ООО «Заря» в 2019 году не были выплачены дивиденды. </w:t>
      </w:r>
    </w:p>
    <w:p w:rsidR="00423876" w:rsidRPr="00423876" w:rsidRDefault="00423876" w:rsidP="0042387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201</w:t>
      </w:r>
      <w:r w:rsidR="00061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- 201</w:t>
      </w:r>
      <w:r w:rsidR="00061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годах </w:t>
      </w:r>
      <w:r w:rsidR="00D254E5"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 бюджета</w:t>
      </w: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Грачевского района Ставропольского края были направлены, прежде всего, на реализацию приоритетных направлений в социальной сфере, сформулированных в указах Президента Российской Федерации от 7 мая 2012 года, и безусловное финансовое обеспечение законодательно установленных обязательств по социальным выплатам отдельным категориям населения, что привело к значительному изменению структуры расходов бюджета района.</w:t>
      </w:r>
    </w:p>
    <w:p w:rsidR="00423876" w:rsidRPr="00423876" w:rsidRDefault="00423876" w:rsidP="0042387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Доля расходов бюджета района на финансирование отраслей социальной сферы  в 201</w:t>
      </w:r>
      <w:r w:rsidR="00FD71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- 201</w:t>
      </w:r>
      <w:r w:rsidR="00FD71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годах составляла </w:t>
      </w: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4D6A29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процентов. </w:t>
      </w:r>
    </w:p>
    <w:p w:rsidR="00423876" w:rsidRPr="00423876" w:rsidRDefault="004D6A29" w:rsidP="0042387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 42% до 46%</w:t>
      </w:r>
      <w:r w:rsidR="00423876"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бюджета района приходилось на оплату труда,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22%</w:t>
      </w:r>
      <w:r w:rsidR="00423876" w:rsidRPr="0042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 социальное обеспечение.</w:t>
      </w:r>
    </w:p>
    <w:p w:rsidR="00423876" w:rsidRPr="00423876" w:rsidRDefault="00423876" w:rsidP="0043232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</w:t>
      </w:r>
      <w:hyperlink w:anchor="P59" w:history="1">
        <w:r w:rsidRPr="00423876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параметры</w:t>
        </w:r>
      </w:hyperlink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2322" w:rsidRPr="00432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консолидированного бюджета района </w:t>
      </w: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период 201</w:t>
      </w:r>
      <w:r w:rsidR="008762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- 201</w:t>
      </w:r>
      <w:r w:rsidR="008762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423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 представлены в таблице 1.</w:t>
      </w:r>
    </w:p>
    <w:p w:rsidR="00EC4A71" w:rsidRPr="00EC4A71" w:rsidRDefault="00EC4A71" w:rsidP="00EC4A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A7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EC4A71" w:rsidRPr="00EC4A71" w:rsidRDefault="00EC4A71" w:rsidP="00EC4A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4A71" w:rsidRPr="00EC4A71" w:rsidRDefault="00EC4A71" w:rsidP="00EC4A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A7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ПАРАМЕТРЫ</w:t>
      </w:r>
    </w:p>
    <w:p w:rsidR="00EC4A71" w:rsidRPr="00EC4A71" w:rsidRDefault="00EC4A71" w:rsidP="00EC4A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консолидированного бюджета </w:t>
      </w:r>
      <w:r w:rsidR="00432322" w:rsidRPr="00EC4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</w:p>
    <w:p w:rsidR="00EC4A71" w:rsidRPr="00EC4A71" w:rsidRDefault="00EC4A71" w:rsidP="00EC4A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A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201</w:t>
      </w:r>
      <w:r w:rsidR="00236FD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C4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- 201</w:t>
      </w:r>
      <w:r w:rsidR="00712F6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C4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EC4A71" w:rsidRPr="00EC4A71" w:rsidRDefault="00EC4A71" w:rsidP="00EC4A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4A71" w:rsidRPr="00EC4A71" w:rsidRDefault="00EC4A71" w:rsidP="00EC4A7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A71">
        <w:rPr>
          <w:rFonts w:ascii="Times New Roman" w:eastAsia="Times New Roman" w:hAnsi="Times New Roman" w:cs="Times New Roman"/>
          <w:sz w:val="28"/>
          <w:szCs w:val="28"/>
          <w:lang w:eastAsia="ru-RU"/>
        </w:rPr>
        <w:t>(млн. рублей)</w:t>
      </w:r>
    </w:p>
    <w:tbl>
      <w:tblPr>
        <w:tblW w:w="9482" w:type="dxa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2"/>
        <w:gridCol w:w="2268"/>
        <w:gridCol w:w="2268"/>
        <w:gridCol w:w="2534"/>
      </w:tblGrid>
      <w:tr w:rsidR="0005380A" w:rsidRPr="00EC4A71" w:rsidTr="00ED044E">
        <w:trPr>
          <w:trHeight w:val="858"/>
        </w:trPr>
        <w:tc>
          <w:tcPr>
            <w:tcW w:w="2412" w:type="dxa"/>
            <w:vAlign w:val="center"/>
          </w:tcPr>
          <w:p w:rsidR="00ED044E" w:rsidRDefault="0005380A" w:rsidP="00EC4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05380A" w:rsidRPr="00EC4A71" w:rsidRDefault="0005380A" w:rsidP="00EC4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2268" w:type="dxa"/>
            <w:vAlign w:val="center"/>
          </w:tcPr>
          <w:p w:rsidR="0005380A" w:rsidRPr="00EC4A71" w:rsidRDefault="0005380A" w:rsidP="00712F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EC4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05380A" w:rsidRPr="00EC4A71" w:rsidRDefault="0005380A" w:rsidP="00712F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EC4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534" w:type="dxa"/>
            <w:vAlign w:val="center"/>
          </w:tcPr>
          <w:p w:rsidR="0005380A" w:rsidRPr="00EC4A71" w:rsidRDefault="0005380A" w:rsidP="00712F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EC4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B536D" w:rsidRPr="00EC4A71" w:rsidTr="00ED044E">
        <w:tc>
          <w:tcPr>
            <w:tcW w:w="2412" w:type="dxa"/>
          </w:tcPr>
          <w:p w:rsidR="00AB536D" w:rsidRPr="00EC4A71" w:rsidRDefault="00AB536D" w:rsidP="00EC4A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2268" w:type="dxa"/>
          </w:tcPr>
          <w:p w:rsidR="00AB536D" w:rsidRPr="00EC4A71" w:rsidRDefault="00AB536D" w:rsidP="00622E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905,60</w:t>
            </w:r>
          </w:p>
        </w:tc>
        <w:tc>
          <w:tcPr>
            <w:tcW w:w="2268" w:type="dxa"/>
          </w:tcPr>
          <w:p w:rsidR="00AB536D" w:rsidRPr="00EC4A71" w:rsidRDefault="00AB536D" w:rsidP="00622E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1 002,50 </w:t>
            </w:r>
          </w:p>
        </w:tc>
        <w:tc>
          <w:tcPr>
            <w:tcW w:w="2534" w:type="dxa"/>
          </w:tcPr>
          <w:p w:rsidR="00AB536D" w:rsidRPr="00EC4A71" w:rsidRDefault="00AB536D" w:rsidP="00EC4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1 152,09</w:t>
            </w:r>
          </w:p>
        </w:tc>
      </w:tr>
      <w:tr w:rsidR="00AB536D" w:rsidRPr="00EC4A71" w:rsidTr="00ED044E">
        <w:tc>
          <w:tcPr>
            <w:tcW w:w="2412" w:type="dxa"/>
          </w:tcPr>
          <w:p w:rsidR="00AB536D" w:rsidRPr="00EC4A71" w:rsidRDefault="00AB536D" w:rsidP="00EC4A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</w:t>
            </w:r>
          </w:p>
        </w:tc>
        <w:tc>
          <w:tcPr>
            <w:tcW w:w="2268" w:type="dxa"/>
          </w:tcPr>
          <w:p w:rsidR="00AB536D" w:rsidRPr="00EC4A71" w:rsidRDefault="00AB536D" w:rsidP="00622E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863,07</w:t>
            </w:r>
          </w:p>
        </w:tc>
        <w:tc>
          <w:tcPr>
            <w:tcW w:w="2268" w:type="dxa"/>
          </w:tcPr>
          <w:p w:rsidR="00AB536D" w:rsidRPr="00EC4A71" w:rsidRDefault="00AB536D" w:rsidP="00622E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984,25</w:t>
            </w:r>
          </w:p>
        </w:tc>
        <w:tc>
          <w:tcPr>
            <w:tcW w:w="2534" w:type="dxa"/>
          </w:tcPr>
          <w:p w:rsidR="00AB536D" w:rsidRPr="00EC4A71" w:rsidRDefault="00AB536D" w:rsidP="00EC4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1 113,80</w:t>
            </w:r>
          </w:p>
        </w:tc>
      </w:tr>
      <w:tr w:rsidR="00AB536D" w:rsidRPr="00EC4A71" w:rsidTr="00ED044E">
        <w:tc>
          <w:tcPr>
            <w:tcW w:w="2412" w:type="dxa"/>
          </w:tcPr>
          <w:p w:rsidR="00AB536D" w:rsidRPr="00EC4A71" w:rsidRDefault="00AB536D" w:rsidP="00EC4A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</w:t>
            </w:r>
            <w:r w:rsidRPr="00EC4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фицит</w:t>
            </w:r>
          </w:p>
        </w:tc>
        <w:tc>
          <w:tcPr>
            <w:tcW w:w="2268" w:type="dxa"/>
          </w:tcPr>
          <w:p w:rsidR="00AB536D" w:rsidRPr="00EC4A71" w:rsidRDefault="00AB536D" w:rsidP="00622E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42,53</w:t>
            </w:r>
          </w:p>
        </w:tc>
        <w:tc>
          <w:tcPr>
            <w:tcW w:w="2268" w:type="dxa"/>
          </w:tcPr>
          <w:p w:rsidR="00AB536D" w:rsidRPr="00EC4A71" w:rsidRDefault="00AB536D" w:rsidP="00622E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18,25</w:t>
            </w:r>
          </w:p>
        </w:tc>
        <w:tc>
          <w:tcPr>
            <w:tcW w:w="2534" w:type="dxa"/>
          </w:tcPr>
          <w:p w:rsidR="00AB536D" w:rsidRPr="00EC4A71" w:rsidRDefault="00AB536D" w:rsidP="00734E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38,29</w:t>
            </w:r>
          </w:p>
        </w:tc>
      </w:tr>
      <w:tr w:rsidR="00AB536D" w:rsidRPr="00EC4A71" w:rsidTr="00ED044E">
        <w:tc>
          <w:tcPr>
            <w:tcW w:w="2412" w:type="dxa"/>
          </w:tcPr>
          <w:p w:rsidR="00AB536D" w:rsidRPr="00EC4A71" w:rsidRDefault="00AB536D" w:rsidP="00EC4A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долг</w:t>
            </w:r>
          </w:p>
        </w:tc>
        <w:tc>
          <w:tcPr>
            <w:tcW w:w="2268" w:type="dxa"/>
          </w:tcPr>
          <w:p w:rsidR="00AB536D" w:rsidRPr="00EC4A71" w:rsidRDefault="00AB536D" w:rsidP="00622E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68" w:type="dxa"/>
          </w:tcPr>
          <w:p w:rsidR="00AB536D" w:rsidRPr="00EC4A71" w:rsidRDefault="00AB536D" w:rsidP="00622E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534" w:type="dxa"/>
          </w:tcPr>
          <w:p w:rsidR="00AB536D" w:rsidRPr="00EC4A71" w:rsidRDefault="00AB536D" w:rsidP="00EC4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4A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432322" w:rsidRDefault="00432322" w:rsidP="0043232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2322" w:rsidRPr="004F6FA3" w:rsidRDefault="00432322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32322" w:rsidRPr="00432322" w:rsidRDefault="00432322" w:rsidP="0043232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 итогам исполнения бюджета района за </w:t>
      </w:r>
      <w:r w:rsidR="00DA403D" w:rsidRPr="0043232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</w:t>
      </w:r>
      <w:r w:rsidR="00DA4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403D" w:rsidRPr="00432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DA403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A403D" w:rsidRPr="00432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- 201</w:t>
      </w:r>
      <w:r w:rsidR="00DA403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A403D" w:rsidRPr="00432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  <w:r w:rsidRPr="00432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долг отсутствует.</w:t>
      </w: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34D6" w:rsidRDefault="00FF3D17" w:rsidP="0043232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>III. Цели, задачи реализации бюджетной политики</w:t>
      </w:r>
      <w:r w:rsidR="004E3EE4" w:rsidRPr="004F6FA3">
        <w:rPr>
          <w:rFonts w:ascii="Times New Roman" w:hAnsi="Times New Roman" w:cs="Times New Roman"/>
          <w:sz w:val="28"/>
          <w:szCs w:val="28"/>
        </w:rPr>
        <w:t xml:space="preserve"> Грачевского </w:t>
      </w:r>
    </w:p>
    <w:p w:rsidR="009234D6" w:rsidRDefault="004E3EE4" w:rsidP="0043232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409A2">
        <w:rPr>
          <w:rFonts w:ascii="Times New Roman" w:hAnsi="Times New Roman" w:cs="Times New Roman"/>
          <w:sz w:val="28"/>
          <w:szCs w:val="28"/>
        </w:rPr>
        <w:t>округа</w:t>
      </w:r>
      <w:r w:rsidRPr="004F6FA3">
        <w:rPr>
          <w:rFonts w:ascii="Times New Roman" w:hAnsi="Times New Roman" w:cs="Times New Roman"/>
          <w:sz w:val="28"/>
          <w:szCs w:val="28"/>
        </w:rPr>
        <w:t xml:space="preserve"> </w:t>
      </w:r>
      <w:r w:rsidR="00FF3D17" w:rsidRPr="004F6FA3">
        <w:rPr>
          <w:rFonts w:ascii="Times New Roman" w:hAnsi="Times New Roman" w:cs="Times New Roman"/>
          <w:sz w:val="28"/>
          <w:szCs w:val="28"/>
        </w:rPr>
        <w:t>Ставропольского края и долговой политики</w:t>
      </w:r>
      <w:r w:rsidRPr="004F6F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4D6" w:rsidRDefault="004E3EE4" w:rsidP="009234D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7409A2">
        <w:rPr>
          <w:rFonts w:ascii="Times New Roman" w:hAnsi="Times New Roman" w:cs="Times New Roman"/>
          <w:sz w:val="28"/>
          <w:szCs w:val="28"/>
        </w:rPr>
        <w:t>округа</w:t>
      </w:r>
      <w:r w:rsidR="002E6A96">
        <w:rPr>
          <w:rFonts w:ascii="Times New Roman" w:hAnsi="Times New Roman" w:cs="Times New Roman"/>
          <w:sz w:val="28"/>
          <w:szCs w:val="28"/>
        </w:rPr>
        <w:t xml:space="preserve"> 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FF3D17" w:rsidRPr="004F6FA3" w:rsidRDefault="00FF3D17" w:rsidP="009234D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FF3D17" w:rsidP="00432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 xml:space="preserve">Цели и задачи реализации бюджетной политики </w:t>
      </w:r>
      <w:r w:rsidR="004E3EE4" w:rsidRPr="004F6FA3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A875D7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A875D7" w:rsidRPr="004F6FA3">
        <w:rPr>
          <w:rFonts w:ascii="Times New Roman" w:hAnsi="Times New Roman" w:cs="Times New Roman"/>
          <w:sz w:val="28"/>
          <w:szCs w:val="28"/>
        </w:rPr>
        <w:t>Ставропольского</w:t>
      </w:r>
      <w:r w:rsidRPr="004F6FA3">
        <w:rPr>
          <w:rFonts w:ascii="Times New Roman" w:hAnsi="Times New Roman" w:cs="Times New Roman"/>
          <w:sz w:val="28"/>
          <w:szCs w:val="28"/>
        </w:rPr>
        <w:t xml:space="preserve"> края на долгосрочный период направлены на достижение общей цели - обеспечение долгосрочной сбалансированности и устойчивости бюджетной системы </w:t>
      </w:r>
      <w:r w:rsidR="004E3EE4" w:rsidRPr="004F6FA3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050B08">
        <w:rPr>
          <w:rFonts w:ascii="Times New Roman" w:hAnsi="Times New Roman" w:cs="Times New Roman"/>
          <w:sz w:val="28"/>
          <w:szCs w:val="28"/>
        </w:rPr>
        <w:t>округа</w:t>
      </w:r>
      <w:r w:rsidR="004E3EE4" w:rsidRPr="004F6FA3">
        <w:rPr>
          <w:rFonts w:ascii="Times New Roman" w:hAnsi="Times New Roman" w:cs="Times New Roman"/>
          <w:sz w:val="28"/>
          <w:szCs w:val="28"/>
        </w:rPr>
        <w:t xml:space="preserve"> </w:t>
      </w:r>
      <w:r w:rsidRPr="004F6FA3"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9D0B63" w:rsidRPr="004F6FA3" w:rsidRDefault="009D0B63" w:rsidP="004323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Бюджетная политика Грачевского муниципального </w:t>
      </w:r>
      <w:r w:rsidR="00E715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округа </w:t>
      </w: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Ставропольского края на долгосрочный период должна в полной мере учитывать прогнозируемые риски развития экономики и предусматривать адекватные меры по минимизации их неблагоприятного влияния на качество жизни Грачевского района Ставропольского края.</w:t>
      </w:r>
    </w:p>
    <w:p w:rsidR="00214C3F" w:rsidRDefault="00E71509" w:rsidP="00E7150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долгосрочный период </w:t>
      </w:r>
      <w:r w:rsidR="00432322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основными направлениями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работы должны стать мероприятия, обеспечивающие бюджетную устойчивость </w:t>
      </w:r>
      <w:r w:rsidR="00432322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и общую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макроэкономическую стабильность.</w:t>
      </w:r>
    </w:p>
    <w:p w:rsidR="009D0B63" w:rsidRPr="004F6FA3" w:rsidRDefault="009D0B63" w:rsidP="004323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целом долгосрочная бюджетная политика по формированию доходов бюджета Грачевского </w:t>
      </w:r>
      <w:r w:rsidR="00A875D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округа</w:t>
      </w:r>
      <w:r w:rsidR="00113319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A875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бюджет муниципального округа)</w:t>
      </w: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будет основана на следующих подходах:</w:t>
      </w:r>
    </w:p>
    <w:p w:rsidR="009D0B63" w:rsidRPr="004F6FA3" w:rsidRDefault="00FE469E" w:rsidP="004F6F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- у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порядочивание системы налоговых льгот</w:t>
      </w:r>
      <w:r w:rsidR="00113319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, п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овышение их адресности и строгая координация с целями и задачами соответствующих муниципальных программ Грачевского </w:t>
      </w:r>
      <w:r w:rsidR="00A875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Ставропольского края;</w:t>
      </w:r>
    </w:p>
    <w:p w:rsidR="009D0B63" w:rsidRPr="004F6FA3" w:rsidRDefault="00FE469E" w:rsidP="004F6F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повышение налоговой нагрузки на имущество, в том числе за счет отмены налоговых льгот;</w:t>
      </w:r>
    </w:p>
    <w:p w:rsidR="009D0B63" w:rsidRPr="004F6FA3" w:rsidRDefault="00FE469E" w:rsidP="004F6F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сокращения возможностей уклонения от уплаты налогов, совершенствования порядка урегулирования задолженности по налогам;</w:t>
      </w:r>
    </w:p>
    <w:p w:rsidR="009D0B63" w:rsidRPr="004F6FA3" w:rsidRDefault="00FE469E" w:rsidP="004F6F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повышение эффективности использования муниципального имущества.</w:t>
      </w:r>
    </w:p>
    <w:p w:rsidR="009D0B63" w:rsidRPr="004F6FA3" w:rsidRDefault="009D0B63" w:rsidP="004F6FA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FE469E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="00E715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FE469E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формировании и </w:t>
      </w:r>
      <w:r w:rsidR="00432322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реализации бюджетной</w:t>
      </w: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политики на долгосрочный период необходимо исходить из решения следующих основных задач:</w:t>
      </w:r>
    </w:p>
    <w:p w:rsidR="009D0B63" w:rsidRPr="004F6FA3" w:rsidRDefault="00FE469E" w:rsidP="004F6FA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-р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еализация эффективности бюджетной политики, направленной на долгосрочную устойчивость и сбалансированность бюджета</w:t>
      </w:r>
      <w:r w:rsidR="00A875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укрепление доходной базы, формирование оптимальной структуры расходов, ориентированной на содействие социальному и экономическому развитию </w:t>
      </w:r>
      <w:r w:rsidR="00A875D7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D0B63" w:rsidRPr="004F6FA3" w:rsidRDefault="00FE469E" w:rsidP="004F6FA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-п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овышение эффективности бюджетных расходов, формирование бюджетных параметров исходя из четкой </w:t>
      </w:r>
      <w:r w:rsidR="000E6952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>приоритезации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необходимости безусловного исполнения действующих расходных обязательств, в том числе с учетом их оптимизации и эффективности исполнения. Необходимо осу</w:t>
      </w:r>
      <w:r w:rsidR="009D0B63" w:rsidRPr="004F6FA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ществлять взвешенный подход к принятию новых расходных обязательств и сокращать неэффективные бюджетные расходы.</w:t>
      </w:r>
    </w:p>
    <w:p w:rsidR="009D0B63" w:rsidRPr="004F6FA3" w:rsidRDefault="009D0B63" w:rsidP="00432322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>При исполнении бюджета</w:t>
      </w:r>
      <w:r w:rsidR="00A875D7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 муниципального округа</w:t>
      </w:r>
      <w:r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 необходимо обеспечить максимальную экономию бюджетных средств за сче</w:t>
      </w:r>
      <w:r w:rsidR="00113319"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т их рационального использования, </w:t>
      </w:r>
      <w:r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осуществление мероприятий, направленных на повышение эффективности </w:t>
      </w:r>
      <w:r w:rsidR="00113319"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>муниципальной</w:t>
      </w:r>
      <w:r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 социально-экономической политики.</w:t>
      </w:r>
    </w:p>
    <w:p w:rsidR="00FD07EA" w:rsidRDefault="009D0B63" w:rsidP="00FD07EA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Направления и мероприятия социально-экономической политики, реализуемые в рамках муниципальных программ Грачевского </w:t>
      </w:r>
      <w:r w:rsidR="00A875D7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>муниципального округа</w:t>
      </w:r>
      <w:r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 </w:t>
      </w:r>
      <w:r w:rsidR="00113319"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Ставропольского края </w:t>
      </w:r>
      <w:r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(далее –муниципальные программы), должны иметь надежное финансовое обеспечение. Должны быть определены объемы финансовых ресурсов, необходимые для достижения конкретных целей и количественно определенных результатов, при обеспечении сбалансированности консолидированного бюджета Грачевского </w:t>
      </w:r>
      <w:r w:rsidR="00A875D7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>муниципального округа</w:t>
      </w:r>
      <w:r w:rsidR="00113319"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 Ставропольского края</w:t>
      </w:r>
      <w:r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 в долгосрочном периоде. Это потребует применения системного механизма приведения объемов финансового обеспечения муниципальных программ на весь период их действия к реальным возможностям бюджета</w:t>
      </w:r>
      <w:r w:rsidR="00A875D7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 муниципального округа</w:t>
      </w:r>
      <w:r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 с учетом финансового положения бюджета в целом.</w:t>
      </w:r>
    </w:p>
    <w:p w:rsidR="00FD07EA" w:rsidRDefault="009D0B63" w:rsidP="00FD07EA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>Развитие системы муниципального финансового контроля, контроля в сфере закупок, а также внутреннего финансового контроля будет способствовать сокращению нарушений законодательства о контрактной системе и повышению эффективности (результативности и экономности) бюджетных расходов.</w:t>
      </w:r>
    </w:p>
    <w:p w:rsidR="009D0B63" w:rsidRPr="004F6FA3" w:rsidRDefault="009D0B63" w:rsidP="00FD07EA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</w:pPr>
      <w:r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В условиях экономической нестабильности наиболее негативными последствиями и рисками для бюджетной системы Грачевского </w:t>
      </w:r>
      <w:r w:rsidR="00FD07EA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>муниципального округа</w:t>
      </w:r>
      <w:r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 </w:t>
      </w:r>
      <w:r w:rsidR="00366936"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Ставропольского края </w:t>
      </w:r>
      <w:r w:rsidRPr="004F6FA3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>являются:</w:t>
      </w:r>
    </w:p>
    <w:p w:rsidR="009D0B63" w:rsidRPr="004F6FA3" w:rsidRDefault="00113319" w:rsidP="004F6FA3">
      <w:pPr>
        <w:widowControl w:val="0"/>
        <w:tabs>
          <w:tab w:val="left" w:pos="1701"/>
        </w:tabs>
        <w:spacing w:after="0" w:line="322" w:lineRule="exact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   -</w:t>
      </w:r>
      <w:r w:rsidR="009D0B63"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превышение прогнозируемого уровня инфляции;</w:t>
      </w:r>
    </w:p>
    <w:p w:rsidR="009D0B63" w:rsidRPr="004F6FA3" w:rsidRDefault="00113319" w:rsidP="004F6FA3">
      <w:pPr>
        <w:widowControl w:val="0"/>
        <w:tabs>
          <w:tab w:val="left" w:pos="1701"/>
        </w:tabs>
        <w:spacing w:after="0" w:line="322" w:lineRule="exact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   - </w:t>
      </w:r>
      <w:r w:rsidR="009D0B63"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сокращение межбюджетных трансфертов из краевого бюджета;</w:t>
      </w:r>
    </w:p>
    <w:p w:rsidR="009234D6" w:rsidRDefault="00113319" w:rsidP="009234D6">
      <w:pPr>
        <w:widowControl w:val="0"/>
        <w:tabs>
          <w:tab w:val="left" w:pos="1701"/>
        </w:tabs>
        <w:spacing w:after="0" w:line="322" w:lineRule="exact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4F6FA3">
        <w:rPr>
          <w:rFonts w:ascii="Times New Roman" w:eastAsia="Times New Roman" w:hAnsi="Times New Roman" w:cs="Times New Roman"/>
          <w:color w:val="C0504D"/>
          <w:spacing w:val="4"/>
          <w:sz w:val="28"/>
          <w:szCs w:val="28"/>
          <w:lang w:eastAsia="ru-RU"/>
        </w:rPr>
        <w:t xml:space="preserve">    </w:t>
      </w:r>
      <w:r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-</w:t>
      </w:r>
      <w:r w:rsidR="009D0B63"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принятие</w:t>
      </w:r>
      <w:r w:rsidR="009D0B63"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дополнительных расходных обязательств.</w:t>
      </w:r>
    </w:p>
    <w:p w:rsidR="009234D6" w:rsidRDefault="009D0B63" w:rsidP="009234D6">
      <w:pPr>
        <w:widowControl w:val="0"/>
        <w:tabs>
          <w:tab w:val="left" w:pos="1701"/>
        </w:tabs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В долгосрочном периоде необходимо продолжать работу по повышению качества управления муниципальными финансами Грачевского </w:t>
      </w:r>
      <w:r w:rsidR="00FD07EA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муниципального округа </w:t>
      </w:r>
      <w:r w:rsidR="00113319"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Ставропольского края </w:t>
      </w:r>
      <w:r w:rsidRPr="004F6FA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и эффективности использования бюджетных средств.</w:t>
      </w:r>
    </w:p>
    <w:p w:rsidR="009234D6" w:rsidRDefault="00FF3D17" w:rsidP="009234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 xml:space="preserve">Исходя из необходимости решения перечисленных задач осуществлен </w:t>
      </w:r>
      <w:hyperlink w:anchor="P222" w:history="1">
        <w:r w:rsidRPr="00334B5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прогноз</w:t>
        </w:r>
      </w:hyperlink>
      <w:r w:rsidRPr="00334B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6FA3">
        <w:rPr>
          <w:rFonts w:ascii="Times New Roman" w:hAnsi="Times New Roman" w:cs="Times New Roman"/>
          <w:sz w:val="28"/>
          <w:szCs w:val="28"/>
        </w:rPr>
        <w:t xml:space="preserve">основных характеристик бюджета </w:t>
      </w:r>
      <w:r w:rsidR="004E3EE4" w:rsidRPr="004F6FA3">
        <w:rPr>
          <w:rFonts w:ascii="Times New Roman" w:hAnsi="Times New Roman" w:cs="Times New Roman"/>
          <w:sz w:val="28"/>
          <w:szCs w:val="28"/>
        </w:rPr>
        <w:t xml:space="preserve">Грачевского </w:t>
      </w:r>
      <w:r w:rsidR="009234D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4E3EE4" w:rsidRPr="004F6FA3">
        <w:rPr>
          <w:rFonts w:ascii="Times New Roman" w:hAnsi="Times New Roman" w:cs="Times New Roman"/>
          <w:sz w:val="28"/>
          <w:szCs w:val="28"/>
        </w:rPr>
        <w:t xml:space="preserve"> </w:t>
      </w:r>
      <w:r w:rsidRPr="004F6FA3">
        <w:rPr>
          <w:rFonts w:ascii="Times New Roman" w:hAnsi="Times New Roman" w:cs="Times New Roman"/>
          <w:sz w:val="28"/>
          <w:szCs w:val="28"/>
        </w:rPr>
        <w:t>Ставропольского края на долгосрочный период, представленный в приложении к бюджетному прогнозу.</w:t>
      </w:r>
    </w:p>
    <w:p w:rsidR="009234D6" w:rsidRDefault="00FF3D17" w:rsidP="009234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 xml:space="preserve">При определении основных характеристик бюджета </w:t>
      </w:r>
      <w:r w:rsidR="00FD07EA">
        <w:rPr>
          <w:rFonts w:ascii="Times New Roman" w:hAnsi="Times New Roman" w:cs="Times New Roman"/>
          <w:sz w:val="28"/>
          <w:szCs w:val="28"/>
        </w:rPr>
        <w:t>муниципального</w:t>
      </w:r>
      <w:r w:rsidR="00ED044E">
        <w:rPr>
          <w:rFonts w:ascii="Times New Roman" w:hAnsi="Times New Roman" w:cs="Times New Roman"/>
          <w:sz w:val="28"/>
          <w:szCs w:val="28"/>
        </w:rPr>
        <w:t xml:space="preserve"> </w:t>
      </w:r>
      <w:r w:rsidR="009234D6">
        <w:rPr>
          <w:rFonts w:ascii="Times New Roman" w:hAnsi="Times New Roman" w:cs="Times New Roman"/>
          <w:sz w:val="28"/>
          <w:szCs w:val="28"/>
        </w:rPr>
        <w:t>округа</w:t>
      </w:r>
      <w:r w:rsidRPr="004F6FA3">
        <w:rPr>
          <w:rFonts w:ascii="Times New Roman" w:hAnsi="Times New Roman" w:cs="Times New Roman"/>
          <w:sz w:val="28"/>
          <w:szCs w:val="28"/>
        </w:rPr>
        <w:t xml:space="preserve"> общий объем доходов в долгосрочной перспективе определен исходя из прогноза темпа роста налоговых и неналоговых доходов, соответствующего темпу роста индекса потребительских цен с учетом прогнозируемого снижения объемов безвозмездных поступлений из </w:t>
      </w:r>
      <w:r w:rsidR="004E3EE4" w:rsidRPr="004F6FA3">
        <w:rPr>
          <w:rFonts w:ascii="Times New Roman" w:hAnsi="Times New Roman" w:cs="Times New Roman"/>
          <w:sz w:val="28"/>
          <w:szCs w:val="28"/>
        </w:rPr>
        <w:t>краевого</w:t>
      </w:r>
      <w:r w:rsidRPr="004F6FA3">
        <w:rPr>
          <w:rFonts w:ascii="Times New Roman" w:hAnsi="Times New Roman" w:cs="Times New Roman"/>
          <w:sz w:val="28"/>
          <w:szCs w:val="28"/>
        </w:rPr>
        <w:t xml:space="preserve"> бюджета пропорци</w:t>
      </w:r>
      <w:r w:rsidRPr="004F6FA3">
        <w:rPr>
          <w:rFonts w:ascii="Times New Roman" w:hAnsi="Times New Roman" w:cs="Times New Roman"/>
          <w:sz w:val="28"/>
          <w:szCs w:val="28"/>
        </w:rPr>
        <w:lastRenderedPageBreak/>
        <w:t xml:space="preserve">онального увеличению налогового потенциала </w:t>
      </w:r>
      <w:r w:rsidR="004E3EE4" w:rsidRPr="004F6FA3">
        <w:rPr>
          <w:rFonts w:ascii="Times New Roman" w:hAnsi="Times New Roman" w:cs="Times New Roman"/>
          <w:sz w:val="28"/>
          <w:szCs w:val="28"/>
        </w:rPr>
        <w:t xml:space="preserve">Грачевского </w:t>
      </w:r>
      <w:r w:rsidR="009234D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4E3EE4" w:rsidRPr="004F6FA3">
        <w:rPr>
          <w:rFonts w:ascii="Times New Roman" w:hAnsi="Times New Roman" w:cs="Times New Roman"/>
          <w:sz w:val="28"/>
          <w:szCs w:val="28"/>
        </w:rPr>
        <w:t xml:space="preserve"> </w:t>
      </w:r>
      <w:r w:rsidRPr="004F6FA3"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FF3D17" w:rsidRPr="009234D6" w:rsidRDefault="00FF3D17" w:rsidP="009234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>Общий объем расходов бюджета</w:t>
      </w:r>
      <w:r w:rsidR="009234D6">
        <w:rPr>
          <w:rFonts w:ascii="Times New Roman" w:hAnsi="Times New Roman" w:cs="Times New Roman"/>
          <w:sz w:val="28"/>
          <w:szCs w:val="28"/>
        </w:rPr>
        <w:t xml:space="preserve"> </w:t>
      </w:r>
      <w:r w:rsidR="00FD07E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234D6">
        <w:rPr>
          <w:rFonts w:ascii="Times New Roman" w:hAnsi="Times New Roman" w:cs="Times New Roman"/>
          <w:sz w:val="28"/>
          <w:szCs w:val="28"/>
        </w:rPr>
        <w:t>округа</w:t>
      </w:r>
      <w:r w:rsidRPr="004F6FA3">
        <w:rPr>
          <w:rFonts w:ascii="Times New Roman" w:hAnsi="Times New Roman" w:cs="Times New Roman"/>
          <w:sz w:val="28"/>
          <w:szCs w:val="28"/>
        </w:rPr>
        <w:t xml:space="preserve">, объем </w:t>
      </w:r>
      <w:r w:rsidR="004E3EE4" w:rsidRPr="004F6FA3">
        <w:rPr>
          <w:rFonts w:ascii="Times New Roman" w:hAnsi="Times New Roman" w:cs="Times New Roman"/>
          <w:sz w:val="28"/>
          <w:szCs w:val="28"/>
        </w:rPr>
        <w:t>муниципального</w:t>
      </w:r>
      <w:r w:rsidRPr="004F6FA3">
        <w:rPr>
          <w:rFonts w:ascii="Times New Roman" w:hAnsi="Times New Roman" w:cs="Times New Roman"/>
          <w:sz w:val="28"/>
          <w:szCs w:val="28"/>
        </w:rPr>
        <w:t xml:space="preserve"> долга и объем дефицита (профицита) бюджета</w:t>
      </w:r>
      <w:r w:rsidR="009234D6">
        <w:rPr>
          <w:rFonts w:ascii="Times New Roman" w:hAnsi="Times New Roman" w:cs="Times New Roman"/>
          <w:sz w:val="28"/>
          <w:szCs w:val="28"/>
        </w:rPr>
        <w:t xml:space="preserve"> </w:t>
      </w:r>
      <w:r w:rsidR="00FD07E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234D6">
        <w:rPr>
          <w:rFonts w:ascii="Times New Roman" w:hAnsi="Times New Roman" w:cs="Times New Roman"/>
          <w:sz w:val="28"/>
          <w:szCs w:val="28"/>
        </w:rPr>
        <w:t>округа</w:t>
      </w:r>
      <w:r w:rsidRPr="004F6FA3">
        <w:rPr>
          <w:rFonts w:ascii="Times New Roman" w:hAnsi="Times New Roman" w:cs="Times New Roman"/>
          <w:sz w:val="28"/>
          <w:szCs w:val="28"/>
        </w:rPr>
        <w:t xml:space="preserve"> определены исходя из прогнозируемого общего объема доходов бюджета</w:t>
      </w:r>
      <w:r w:rsidR="001D7C78">
        <w:rPr>
          <w:rFonts w:ascii="Times New Roman" w:hAnsi="Times New Roman" w:cs="Times New Roman"/>
          <w:sz w:val="28"/>
          <w:szCs w:val="28"/>
        </w:rPr>
        <w:t xml:space="preserve"> Грачевского </w:t>
      </w:r>
      <w:r w:rsidR="009234D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FD07EA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4F6FA3">
        <w:rPr>
          <w:rFonts w:ascii="Times New Roman" w:hAnsi="Times New Roman" w:cs="Times New Roman"/>
          <w:sz w:val="28"/>
          <w:szCs w:val="28"/>
        </w:rPr>
        <w:t>.</w:t>
      </w:r>
    </w:p>
    <w:p w:rsidR="00FF3D17" w:rsidRPr="004F6FA3" w:rsidRDefault="00214C3F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F3D17" w:rsidRPr="004F6FA3" w:rsidRDefault="00FF3D17" w:rsidP="004F6FA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>IV. Риски реализации бюджетного прогноза</w:t>
      </w: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FF3D17" w:rsidP="00FD07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FA3">
        <w:rPr>
          <w:rFonts w:ascii="Times New Roman" w:hAnsi="Times New Roman" w:cs="Times New Roman"/>
          <w:sz w:val="28"/>
          <w:szCs w:val="28"/>
        </w:rPr>
        <w:t>Реализация бюджетного прогноза сопряжена со следующими основными рисками, способными повлиять на достижение прогнозируемых значений показателей бюджетного прогноза:</w:t>
      </w:r>
    </w:p>
    <w:p w:rsidR="00FF3D17" w:rsidRPr="004F6FA3" w:rsidRDefault="00214C3F" w:rsidP="00214C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F3D17" w:rsidRPr="004F6FA3">
        <w:rPr>
          <w:rFonts w:ascii="Times New Roman" w:hAnsi="Times New Roman" w:cs="Times New Roman"/>
          <w:sz w:val="28"/>
          <w:szCs w:val="28"/>
        </w:rPr>
        <w:t>1) изменение бюджетного и налогового законодательства Российской Федерации в период реализации бюджетного прогноза;</w:t>
      </w:r>
    </w:p>
    <w:p w:rsidR="00FF3D17" w:rsidRPr="004F6FA3" w:rsidRDefault="00214C3F" w:rsidP="00214C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F3D17" w:rsidRPr="004F6FA3">
        <w:rPr>
          <w:rFonts w:ascii="Times New Roman" w:hAnsi="Times New Roman" w:cs="Times New Roman"/>
          <w:sz w:val="28"/>
          <w:szCs w:val="28"/>
        </w:rPr>
        <w:t>2) отсутствие актуализированной стратегии социально-экономического развития</w:t>
      </w:r>
      <w:r w:rsidR="004D0AA5" w:rsidRPr="004F6FA3">
        <w:rPr>
          <w:rFonts w:ascii="Times New Roman" w:hAnsi="Times New Roman" w:cs="Times New Roman"/>
          <w:sz w:val="28"/>
          <w:szCs w:val="28"/>
        </w:rPr>
        <w:t xml:space="preserve"> Грачевского муниципального </w:t>
      </w:r>
      <w:r w:rsidR="00FD07EA">
        <w:rPr>
          <w:rFonts w:ascii="Times New Roman" w:hAnsi="Times New Roman" w:cs="Times New Roman"/>
          <w:sz w:val="28"/>
          <w:szCs w:val="28"/>
        </w:rPr>
        <w:t>округа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 Ставропольского края, что не позволяет учесть необходимость достижения ключевых приоритетов и целей социально-экономического развития </w:t>
      </w:r>
      <w:r w:rsidR="004D0AA5" w:rsidRPr="004F6FA3">
        <w:rPr>
          <w:rFonts w:ascii="Times New Roman" w:hAnsi="Times New Roman" w:cs="Times New Roman"/>
          <w:sz w:val="28"/>
          <w:szCs w:val="28"/>
        </w:rPr>
        <w:t xml:space="preserve">Грачевского </w:t>
      </w:r>
      <w:r w:rsidR="00FD07EA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4D0AA5" w:rsidRPr="004F6FA3">
        <w:rPr>
          <w:rFonts w:ascii="Times New Roman" w:hAnsi="Times New Roman" w:cs="Times New Roman"/>
          <w:sz w:val="28"/>
          <w:szCs w:val="28"/>
        </w:rPr>
        <w:t xml:space="preserve"> </w:t>
      </w:r>
      <w:r w:rsidR="00FF3D17" w:rsidRPr="004F6FA3">
        <w:rPr>
          <w:rFonts w:ascii="Times New Roman" w:hAnsi="Times New Roman" w:cs="Times New Roman"/>
          <w:sz w:val="28"/>
          <w:szCs w:val="28"/>
        </w:rPr>
        <w:t>Ставропольского края при формировании бюджетной политики в долгосрочной перспективе;</w:t>
      </w:r>
    </w:p>
    <w:p w:rsidR="00FF3D17" w:rsidRPr="004F6FA3" w:rsidRDefault="00214C3F" w:rsidP="00214C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3) отсутствие актуализированного прогноза социально-экономического развития </w:t>
      </w:r>
      <w:r w:rsidR="004D0AA5" w:rsidRPr="004F6FA3">
        <w:rPr>
          <w:rFonts w:ascii="Times New Roman" w:hAnsi="Times New Roman" w:cs="Times New Roman"/>
          <w:sz w:val="28"/>
          <w:szCs w:val="28"/>
        </w:rPr>
        <w:t xml:space="preserve">Грачевского </w:t>
      </w:r>
      <w:r w:rsidR="00FD07EA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4D0AA5" w:rsidRPr="004F6FA3">
        <w:rPr>
          <w:rFonts w:ascii="Times New Roman" w:hAnsi="Times New Roman" w:cs="Times New Roman"/>
          <w:sz w:val="28"/>
          <w:szCs w:val="28"/>
        </w:rPr>
        <w:t xml:space="preserve"> </w:t>
      </w:r>
      <w:r w:rsidR="00FF3D17" w:rsidRPr="004F6FA3">
        <w:rPr>
          <w:rFonts w:ascii="Times New Roman" w:hAnsi="Times New Roman" w:cs="Times New Roman"/>
          <w:sz w:val="28"/>
          <w:szCs w:val="28"/>
        </w:rPr>
        <w:t xml:space="preserve">Ставропольского края на долгосрочный период, что не позволяет учитывать прогнозные изменения в экономике в долгосрочном периоде при определении налогового потенциала </w:t>
      </w:r>
      <w:r w:rsidR="004D0AA5" w:rsidRPr="004F6FA3">
        <w:rPr>
          <w:rFonts w:ascii="Times New Roman" w:hAnsi="Times New Roman" w:cs="Times New Roman"/>
          <w:sz w:val="28"/>
          <w:szCs w:val="28"/>
        </w:rPr>
        <w:t xml:space="preserve">Грачевского </w:t>
      </w:r>
      <w:r w:rsidR="00FD07EA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4D0AA5" w:rsidRPr="004F6FA3">
        <w:rPr>
          <w:rFonts w:ascii="Times New Roman" w:hAnsi="Times New Roman" w:cs="Times New Roman"/>
          <w:sz w:val="28"/>
          <w:szCs w:val="28"/>
        </w:rPr>
        <w:t xml:space="preserve"> </w:t>
      </w:r>
      <w:r w:rsidR="00FF3D17" w:rsidRPr="004F6FA3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4D0AA5" w:rsidRPr="004F6FA3">
        <w:rPr>
          <w:rFonts w:ascii="Times New Roman" w:hAnsi="Times New Roman" w:cs="Times New Roman"/>
          <w:sz w:val="28"/>
          <w:szCs w:val="28"/>
        </w:rPr>
        <w:t>.</w:t>
      </w: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FF3D17" w:rsidP="004F6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D17" w:rsidRPr="004F6FA3" w:rsidRDefault="00FF3D17" w:rsidP="004F6FA3">
      <w:pPr>
        <w:rPr>
          <w:rFonts w:ascii="Times New Roman" w:hAnsi="Times New Roman" w:cs="Times New Roman"/>
          <w:sz w:val="28"/>
          <w:szCs w:val="28"/>
        </w:rPr>
        <w:sectPr w:rsidR="00FF3D17" w:rsidRPr="004F6FA3" w:rsidSect="00FF3D17">
          <w:headerReference w:type="even" r:id="rId10"/>
          <w:head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9"/>
        <w:tblW w:w="148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6"/>
        <w:gridCol w:w="5368"/>
        <w:gridCol w:w="4528"/>
      </w:tblGrid>
      <w:tr w:rsidR="00114203" w:rsidTr="00FB0DDC">
        <w:trPr>
          <w:trHeight w:val="1661"/>
        </w:trPr>
        <w:tc>
          <w:tcPr>
            <w:tcW w:w="4946" w:type="dxa"/>
          </w:tcPr>
          <w:p w:rsidR="00114203" w:rsidRDefault="00114203" w:rsidP="00712F61">
            <w:pPr>
              <w:pStyle w:val="ConsPlusNormal"/>
              <w:jc w:val="both"/>
            </w:pPr>
          </w:p>
        </w:tc>
        <w:tc>
          <w:tcPr>
            <w:tcW w:w="5368" w:type="dxa"/>
          </w:tcPr>
          <w:p w:rsidR="00114203" w:rsidRDefault="00114203" w:rsidP="00712F61">
            <w:pPr>
              <w:pStyle w:val="ConsPlusNormal"/>
              <w:jc w:val="both"/>
            </w:pPr>
          </w:p>
        </w:tc>
        <w:tc>
          <w:tcPr>
            <w:tcW w:w="4528" w:type="dxa"/>
          </w:tcPr>
          <w:p w:rsidR="00114203" w:rsidRPr="00137684" w:rsidRDefault="00114203" w:rsidP="00712F6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68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114203" w:rsidRPr="004E42ED" w:rsidRDefault="00114203" w:rsidP="00712F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684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FD07E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юджетн</w:t>
            </w:r>
            <w:r w:rsidR="00FD07EA">
              <w:rPr>
                <w:rFonts w:ascii="Times New Roman" w:hAnsi="Times New Roman" w:cs="Times New Roman"/>
                <w:sz w:val="28"/>
                <w:szCs w:val="28"/>
              </w:rPr>
              <w:t>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прогноз</w:t>
            </w:r>
            <w:r w:rsidR="00FD07E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Грачевского </w:t>
            </w:r>
            <w:r w:rsidRPr="0013768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</w:t>
            </w:r>
            <w:r w:rsidRPr="00137684">
              <w:rPr>
                <w:rFonts w:ascii="Times New Roman" w:hAnsi="Times New Roman" w:cs="Times New Roman"/>
                <w:sz w:val="28"/>
                <w:szCs w:val="28"/>
              </w:rPr>
              <w:t>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7684">
              <w:rPr>
                <w:rFonts w:ascii="Times New Roman" w:hAnsi="Times New Roman" w:cs="Times New Roman"/>
                <w:sz w:val="28"/>
                <w:szCs w:val="28"/>
              </w:rPr>
              <w:t>на долгосрочный период</w:t>
            </w:r>
          </w:p>
        </w:tc>
      </w:tr>
    </w:tbl>
    <w:p w:rsidR="00114203" w:rsidRPr="00137684" w:rsidRDefault="00114203" w:rsidP="00114203">
      <w:pPr>
        <w:pStyle w:val="ConsPlusNormal"/>
        <w:jc w:val="both"/>
      </w:pPr>
    </w:p>
    <w:p w:rsidR="00114203" w:rsidRPr="00137684" w:rsidRDefault="00114203" w:rsidP="001142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4203" w:rsidRPr="00137684" w:rsidRDefault="00114203" w:rsidP="001142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</w:t>
      </w:r>
    </w:p>
    <w:p w:rsidR="00114203" w:rsidRPr="00137684" w:rsidRDefault="00114203" w:rsidP="001142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7684">
        <w:rPr>
          <w:rFonts w:ascii="Times New Roman" w:hAnsi="Times New Roman" w:cs="Times New Roman"/>
          <w:sz w:val="28"/>
          <w:szCs w:val="28"/>
        </w:rPr>
        <w:t xml:space="preserve">основных характеристик бюджета </w:t>
      </w:r>
      <w:r>
        <w:rPr>
          <w:rFonts w:ascii="Times New Roman" w:hAnsi="Times New Roman" w:cs="Times New Roman"/>
          <w:sz w:val="28"/>
          <w:szCs w:val="28"/>
        </w:rPr>
        <w:t>Грачевского муниципального</w:t>
      </w:r>
    </w:p>
    <w:p w:rsidR="00114203" w:rsidRPr="00137684" w:rsidRDefault="00114203" w:rsidP="001142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7684">
        <w:rPr>
          <w:rFonts w:ascii="Times New Roman" w:hAnsi="Times New Roman" w:cs="Times New Roman"/>
          <w:sz w:val="28"/>
          <w:szCs w:val="28"/>
        </w:rPr>
        <w:t>округа Ставропольского края на долгосрочный период</w:t>
      </w:r>
    </w:p>
    <w:p w:rsidR="00114203" w:rsidRPr="00137684" w:rsidRDefault="00114203" w:rsidP="001142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4203" w:rsidRDefault="00114203" w:rsidP="001142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D07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FD07EA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FD07EA">
        <w:rPr>
          <w:rFonts w:ascii="Times New Roman" w:hAnsi="Times New Roman" w:cs="Times New Roman"/>
          <w:sz w:val="24"/>
          <w:szCs w:val="24"/>
        </w:rPr>
        <w:t>(млн рублей)</w:t>
      </w:r>
    </w:p>
    <w:p w:rsidR="00FD07EA" w:rsidRPr="00FD07EA" w:rsidRDefault="00FD07EA" w:rsidP="001142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560"/>
        <w:gridCol w:w="1559"/>
        <w:gridCol w:w="1701"/>
        <w:gridCol w:w="1701"/>
        <w:gridCol w:w="1701"/>
        <w:gridCol w:w="1276"/>
        <w:gridCol w:w="1134"/>
        <w:gridCol w:w="1211"/>
      </w:tblGrid>
      <w:tr w:rsidR="00FD07EA" w:rsidRPr="00FD07EA" w:rsidTr="00FD07EA">
        <w:trPr>
          <w:trHeight w:val="436"/>
        </w:trPr>
        <w:tc>
          <w:tcPr>
            <w:tcW w:w="2943" w:type="dxa"/>
            <w:vAlign w:val="center"/>
          </w:tcPr>
          <w:p w:rsidR="00FD07EA" w:rsidRPr="00FD07EA" w:rsidRDefault="00FD07EA" w:rsidP="00FD07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560" w:type="dxa"/>
            <w:vAlign w:val="center"/>
          </w:tcPr>
          <w:p w:rsidR="00FD07EA" w:rsidRPr="00FD07EA" w:rsidRDefault="00FD07EA" w:rsidP="00FD07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559" w:type="dxa"/>
            <w:vAlign w:val="center"/>
          </w:tcPr>
          <w:p w:rsidR="00FD07EA" w:rsidRPr="00FD07EA" w:rsidRDefault="00FD07EA" w:rsidP="00FD07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01" w:type="dxa"/>
            <w:vAlign w:val="center"/>
          </w:tcPr>
          <w:p w:rsidR="00FD07EA" w:rsidRPr="00FD07EA" w:rsidRDefault="00FD07EA" w:rsidP="00FD07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vAlign w:val="center"/>
          </w:tcPr>
          <w:p w:rsidR="00FD07EA" w:rsidRDefault="00FD07EA" w:rsidP="00FD07EA">
            <w:r w:rsidRPr="00F9289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928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FD07EA" w:rsidRDefault="00FD07EA" w:rsidP="00FD07EA">
            <w:r w:rsidRPr="00F9289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928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FD07EA" w:rsidRDefault="00FD07EA" w:rsidP="00FD07EA">
            <w:r w:rsidRPr="00F9289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928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FD07EA" w:rsidRDefault="00FD07EA" w:rsidP="00FD07EA">
            <w:r w:rsidRPr="00F9289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928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11" w:type="dxa"/>
            <w:vAlign w:val="center"/>
          </w:tcPr>
          <w:p w:rsidR="00FD07EA" w:rsidRDefault="00FD07EA" w:rsidP="00FD07EA">
            <w:r w:rsidRPr="00F9289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92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Pr="00F9289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114203" w:rsidRPr="00FD07EA" w:rsidTr="00FD07EA">
        <w:tc>
          <w:tcPr>
            <w:tcW w:w="2943" w:type="dxa"/>
          </w:tcPr>
          <w:p w:rsidR="00114203" w:rsidRPr="00FD07EA" w:rsidRDefault="00114203" w:rsidP="00712F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bottom"/>
          </w:tcPr>
          <w:p w:rsidR="00114203" w:rsidRPr="00FD07EA" w:rsidRDefault="00114203" w:rsidP="00712F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559" w:type="dxa"/>
            <w:vAlign w:val="bottom"/>
          </w:tcPr>
          <w:p w:rsidR="00114203" w:rsidRPr="00FD07EA" w:rsidRDefault="00114203" w:rsidP="00712F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vAlign w:val="bottom"/>
          </w:tcPr>
          <w:p w:rsidR="00114203" w:rsidRPr="00FD07EA" w:rsidRDefault="00114203" w:rsidP="00712F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701" w:type="dxa"/>
            <w:vAlign w:val="bottom"/>
          </w:tcPr>
          <w:p w:rsidR="00114203" w:rsidRPr="00FD07EA" w:rsidRDefault="00114203" w:rsidP="00712F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701" w:type="dxa"/>
            <w:vAlign w:val="bottom"/>
          </w:tcPr>
          <w:p w:rsidR="00114203" w:rsidRPr="00FD07EA" w:rsidRDefault="00114203" w:rsidP="00712F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vAlign w:val="bottom"/>
          </w:tcPr>
          <w:p w:rsidR="00114203" w:rsidRPr="00FD07EA" w:rsidRDefault="00114203" w:rsidP="00712F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vAlign w:val="bottom"/>
          </w:tcPr>
          <w:p w:rsidR="00114203" w:rsidRPr="00FD07EA" w:rsidRDefault="00114203" w:rsidP="00712F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211" w:type="dxa"/>
            <w:vAlign w:val="bottom"/>
          </w:tcPr>
          <w:p w:rsidR="00114203" w:rsidRPr="00FD07EA" w:rsidRDefault="00114203" w:rsidP="00712F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</w:tr>
      <w:tr w:rsidR="00114203" w:rsidRPr="00FD07EA" w:rsidTr="00FD07EA">
        <w:tc>
          <w:tcPr>
            <w:tcW w:w="14786" w:type="dxa"/>
            <w:gridSpan w:val="9"/>
            <w:vAlign w:val="bottom"/>
          </w:tcPr>
          <w:p w:rsidR="00114203" w:rsidRPr="00FD07EA" w:rsidRDefault="00114203" w:rsidP="00712F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I. Базовый вариант</w:t>
            </w:r>
          </w:p>
        </w:tc>
      </w:tr>
      <w:tr w:rsidR="00114203" w:rsidRPr="00FD07EA" w:rsidTr="00FD07E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03" w:rsidRPr="00FD07EA" w:rsidRDefault="00114203" w:rsidP="00712F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Бюджет Грачевского муниципального округа Ставропольского края</w:t>
            </w:r>
          </w:p>
        </w:tc>
        <w:tc>
          <w:tcPr>
            <w:tcW w:w="1560" w:type="dxa"/>
            <w:vAlign w:val="bottom"/>
          </w:tcPr>
          <w:p w:rsidR="00114203" w:rsidRPr="00FD07EA" w:rsidRDefault="00114203" w:rsidP="00712F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14203" w:rsidRPr="00FD07EA" w:rsidRDefault="00114203" w:rsidP="00712F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14203" w:rsidRPr="00FD07EA" w:rsidRDefault="00114203" w:rsidP="00712F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14203" w:rsidRPr="00FD07EA" w:rsidRDefault="00114203" w:rsidP="00712F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14203" w:rsidRPr="00FD07EA" w:rsidRDefault="00114203" w:rsidP="00712F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114203" w:rsidRPr="00FD07EA" w:rsidRDefault="00114203" w:rsidP="00712F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114203" w:rsidRPr="00FD07EA" w:rsidRDefault="00114203" w:rsidP="00712F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Align w:val="bottom"/>
          </w:tcPr>
          <w:p w:rsidR="00114203" w:rsidRPr="00FD07EA" w:rsidRDefault="00114203" w:rsidP="00712F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203" w:rsidRPr="00FD07EA" w:rsidTr="00FD07E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03" w:rsidRPr="00FD07EA" w:rsidRDefault="00114203" w:rsidP="00712F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Доходы, всего</w:t>
            </w:r>
          </w:p>
        </w:tc>
        <w:tc>
          <w:tcPr>
            <w:tcW w:w="1560" w:type="dxa"/>
            <w:vAlign w:val="bottom"/>
          </w:tcPr>
          <w:p w:rsidR="00114203" w:rsidRPr="00FD07EA" w:rsidRDefault="00F76A76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1 152,09</w:t>
            </w:r>
          </w:p>
        </w:tc>
        <w:tc>
          <w:tcPr>
            <w:tcW w:w="1559" w:type="dxa"/>
            <w:vAlign w:val="bottom"/>
          </w:tcPr>
          <w:p w:rsidR="00114203" w:rsidRPr="00FD07EA" w:rsidRDefault="007B6A4A" w:rsidP="00BC296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1247,89</w:t>
            </w:r>
          </w:p>
        </w:tc>
        <w:tc>
          <w:tcPr>
            <w:tcW w:w="1701" w:type="dxa"/>
            <w:vAlign w:val="bottom"/>
          </w:tcPr>
          <w:p w:rsidR="00114203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1 106,22</w:t>
            </w:r>
          </w:p>
        </w:tc>
        <w:tc>
          <w:tcPr>
            <w:tcW w:w="1701" w:type="dxa"/>
            <w:vAlign w:val="bottom"/>
          </w:tcPr>
          <w:p w:rsidR="00114203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1 148,63</w:t>
            </w:r>
          </w:p>
        </w:tc>
        <w:tc>
          <w:tcPr>
            <w:tcW w:w="1701" w:type="dxa"/>
            <w:vAlign w:val="bottom"/>
          </w:tcPr>
          <w:p w:rsidR="00114203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1 110,09</w:t>
            </w:r>
          </w:p>
        </w:tc>
        <w:tc>
          <w:tcPr>
            <w:tcW w:w="1276" w:type="dxa"/>
            <w:vAlign w:val="bottom"/>
          </w:tcPr>
          <w:p w:rsidR="00114203" w:rsidRPr="00FD07EA" w:rsidRDefault="00475109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978,36</w:t>
            </w:r>
          </w:p>
        </w:tc>
        <w:tc>
          <w:tcPr>
            <w:tcW w:w="1134" w:type="dxa"/>
            <w:vAlign w:val="bottom"/>
          </w:tcPr>
          <w:p w:rsidR="00114203" w:rsidRPr="00FD07EA" w:rsidRDefault="00E33769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1004,91</w:t>
            </w:r>
          </w:p>
        </w:tc>
        <w:tc>
          <w:tcPr>
            <w:tcW w:w="1211" w:type="dxa"/>
            <w:vAlign w:val="bottom"/>
          </w:tcPr>
          <w:p w:rsidR="00114203" w:rsidRPr="00FD07EA" w:rsidRDefault="00E33769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1025,01</w:t>
            </w:r>
          </w:p>
        </w:tc>
      </w:tr>
      <w:tr w:rsidR="00114203" w:rsidRPr="00FD07EA" w:rsidTr="00FD07E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03" w:rsidRPr="00FD07EA" w:rsidRDefault="00114203" w:rsidP="00712F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доходы, всего</w:t>
            </w:r>
          </w:p>
          <w:p w:rsidR="00114203" w:rsidRPr="00FD07EA" w:rsidRDefault="00114203" w:rsidP="00712F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560" w:type="dxa"/>
            <w:vAlign w:val="bottom"/>
          </w:tcPr>
          <w:p w:rsidR="00EA13BC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203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284,0</w:t>
            </w:r>
          </w:p>
        </w:tc>
        <w:tc>
          <w:tcPr>
            <w:tcW w:w="1559" w:type="dxa"/>
            <w:vAlign w:val="bottom"/>
          </w:tcPr>
          <w:p w:rsidR="00EA13BC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203" w:rsidRPr="00FD07EA" w:rsidRDefault="00C27C33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263,41</w:t>
            </w:r>
          </w:p>
        </w:tc>
        <w:tc>
          <w:tcPr>
            <w:tcW w:w="1701" w:type="dxa"/>
            <w:vAlign w:val="bottom"/>
          </w:tcPr>
          <w:p w:rsidR="00EA13BC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203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260,41</w:t>
            </w:r>
          </w:p>
        </w:tc>
        <w:tc>
          <w:tcPr>
            <w:tcW w:w="1701" w:type="dxa"/>
            <w:vAlign w:val="bottom"/>
          </w:tcPr>
          <w:p w:rsidR="00EA13BC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203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298,4</w:t>
            </w:r>
            <w:r w:rsidR="009B4F68" w:rsidRPr="00FD07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EA13BC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203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306,37</w:t>
            </w:r>
          </w:p>
        </w:tc>
        <w:tc>
          <w:tcPr>
            <w:tcW w:w="1276" w:type="dxa"/>
            <w:vAlign w:val="bottom"/>
          </w:tcPr>
          <w:p w:rsidR="00114203" w:rsidRPr="00FD07EA" w:rsidRDefault="00475109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310,47</w:t>
            </w:r>
          </w:p>
        </w:tc>
        <w:tc>
          <w:tcPr>
            <w:tcW w:w="1134" w:type="dxa"/>
            <w:vAlign w:val="bottom"/>
          </w:tcPr>
          <w:p w:rsidR="00114203" w:rsidRPr="00FD07EA" w:rsidRDefault="00E33769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330,34</w:t>
            </w:r>
          </w:p>
        </w:tc>
        <w:tc>
          <w:tcPr>
            <w:tcW w:w="1211" w:type="dxa"/>
            <w:vAlign w:val="bottom"/>
          </w:tcPr>
          <w:p w:rsidR="00114203" w:rsidRPr="00FD07EA" w:rsidRDefault="00E33769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336,95</w:t>
            </w:r>
          </w:p>
        </w:tc>
      </w:tr>
      <w:tr w:rsidR="00114203" w:rsidRPr="00FD07EA" w:rsidTr="00FD07E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EA" w:rsidRDefault="00114203" w:rsidP="00712F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</w:t>
            </w:r>
          </w:p>
          <w:p w:rsidR="00114203" w:rsidRPr="00FD07EA" w:rsidRDefault="00114203" w:rsidP="00712F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физических лиц</w:t>
            </w:r>
          </w:p>
        </w:tc>
        <w:tc>
          <w:tcPr>
            <w:tcW w:w="1560" w:type="dxa"/>
            <w:vAlign w:val="bottom"/>
          </w:tcPr>
          <w:p w:rsidR="00EA13BC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203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149,37</w:t>
            </w:r>
          </w:p>
        </w:tc>
        <w:tc>
          <w:tcPr>
            <w:tcW w:w="1559" w:type="dxa"/>
            <w:vAlign w:val="bottom"/>
          </w:tcPr>
          <w:p w:rsidR="00EA13BC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203" w:rsidRPr="00FD07EA" w:rsidRDefault="00C27C33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152,54</w:t>
            </w:r>
          </w:p>
        </w:tc>
        <w:tc>
          <w:tcPr>
            <w:tcW w:w="1701" w:type="dxa"/>
            <w:vAlign w:val="bottom"/>
          </w:tcPr>
          <w:p w:rsidR="00EA13BC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203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143,37</w:t>
            </w:r>
          </w:p>
        </w:tc>
        <w:tc>
          <w:tcPr>
            <w:tcW w:w="1701" w:type="dxa"/>
            <w:vAlign w:val="bottom"/>
          </w:tcPr>
          <w:p w:rsidR="00EA13BC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203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171,37</w:t>
            </w:r>
          </w:p>
        </w:tc>
        <w:tc>
          <w:tcPr>
            <w:tcW w:w="1701" w:type="dxa"/>
            <w:vAlign w:val="bottom"/>
          </w:tcPr>
          <w:p w:rsidR="00EA13BC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203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176,90</w:t>
            </w:r>
          </w:p>
        </w:tc>
        <w:tc>
          <w:tcPr>
            <w:tcW w:w="1276" w:type="dxa"/>
            <w:vAlign w:val="bottom"/>
          </w:tcPr>
          <w:p w:rsidR="00114203" w:rsidRPr="00FD07EA" w:rsidRDefault="00711A20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2,84</w:t>
            </w:r>
          </w:p>
        </w:tc>
        <w:tc>
          <w:tcPr>
            <w:tcW w:w="1134" w:type="dxa"/>
            <w:vAlign w:val="bottom"/>
          </w:tcPr>
          <w:p w:rsidR="00114203" w:rsidRPr="00FD07EA" w:rsidRDefault="00E33769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239,31</w:t>
            </w:r>
          </w:p>
        </w:tc>
        <w:tc>
          <w:tcPr>
            <w:tcW w:w="1211" w:type="dxa"/>
            <w:vAlign w:val="bottom"/>
          </w:tcPr>
          <w:p w:rsidR="00114203" w:rsidRPr="00FD07EA" w:rsidRDefault="00E33769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244,10</w:t>
            </w:r>
          </w:p>
        </w:tc>
      </w:tr>
      <w:tr w:rsidR="00114203" w:rsidRPr="00FD07EA" w:rsidTr="00FD07E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03" w:rsidRPr="00FD07EA" w:rsidRDefault="00114203" w:rsidP="00712F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60" w:type="dxa"/>
            <w:vAlign w:val="bottom"/>
          </w:tcPr>
          <w:p w:rsidR="00114203" w:rsidRPr="00FD07EA" w:rsidRDefault="009B1653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114203" w:rsidRPr="00FD07EA" w:rsidRDefault="009B1653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bottom"/>
          </w:tcPr>
          <w:p w:rsidR="00114203" w:rsidRPr="00FD07EA" w:rsidRDefault="009B1653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9,56</w:t>
            </w:r>
          </w:p>
        </w:tc>
        <w:tc>
          <w:tcPr>
            <w:tcW w:w="1701" w:type="dxa"/>
            <w:vAlign w:val="bottom"/>
          </w:tcPr>
          <w:p w:rsidR="00114203" w:rsidRPr="00FD07EA" w:rsidRDefault="009B1653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9,85</w:t>
            </w:r>
          </w:p>
        </w:tc>
        <w:tc>
          <w:tcPr>
            <w:tcW w:w="1701" w:type="dxa"/>
            <w:vAlign w:val="bottom"/>
          </w:tcPr>
          <w:p w:rsidR="00114203" w:rsidRPr="00FD07EA" w:rsidRDefault="009B1653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10,23</w:t>
            </w:r>
          </w:p>
        </w:tc>
        <w:tc>
          <w:tcPr>
            <w:tcW w:w="1276" w:type="dxa"/>
            <w:vAlign w:val="bottom"/>
          </w:tcPr>
          <w:p w:rsidR="00114203" w:rsidRPr="00FD07EA" w:rsidRDefault="008B1618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10,57</w:t>
            </w:r>
          </w:p>
        </w:tc>
        <w:tc>
          <w:tcPr>
            <w:tcW w:w="1134" w:type="dxa"/>
            <w:vAlign w:val="bottom"/>
          </w:tcPr>
          <w:p w:rsidR="00114203" w:rsidRPr="00FD07EA" w:rsidRDefault="008B1618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10,92</w:t>
            </w:r>
          </w:p>
        </w:tc>
        <w:tc>
          <w:tcPr>
            <w:tcW w:w="1211" w:type="dxa"/>
            <w:vAlign w:val="bottom"/>
          </w:tcPr>
          <w:p w:rsidR="00114203" w:rsidRPr="00FD07EA" w:rsidRDefault="008B1618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11,28</w:t>
            </w:r>
          </w:p>
        </w:tc>
      </w:tr>
      <w:tr w:rsidR="00114203" w:rsidRPr="00FD07EA" w:rsidTr="00FD07E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03" w:rsidRPr="00FD07EA" w:rsidRDefault="00114203" w:rsidP="00712F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60" w:type="dxa"/>
            <w:vAlign w:val="bottom"/>
          </w:tcPr>
          <w:p w:rsidR="00114203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19,88</w:t>
            </w:r>
          </w:p>
        </w:tc>
        <w:tc>
          <w:tcPr>
            <w:tcW w:w="1559" w:type="dxa"/>
            <w:vAlign w:val="bottom"/>
          </w:tcPr>
          <w:p w:rsidR="00114203" w:rsidRPr="00FD07EA" w:rsidRDefault="00C27C33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6,46</w:t>
            </w:r>
          </w:p>
        </w:tc>
        <w:tc>
          <w:tcPr>
            <w:tcW w:w="1701" w:type="dxa"/>
            <w:vAlign w:val="bottom"/>
          </w:tcPr>
          <w:p w:rsidR="00114203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  <w:tc>
          <w:tcPr>
            <w:tcW w:w="1701" w:type="dxa"/>
            <w:vAlign w:val="bottom"/>
          </w:tcPr>
          <w:p w:rsidR="00114203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14,54</w:t>
            </w:r>
          </w:p>
        </w:tc>
        <w:tc>
          <w:tcPr>
            <w:tcW w:w="1701" w:type="dxa"/>
            <w:vAlign w:val="bottom"/>
          </w:tcPr>
          <w:p w:rsidR="00114203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15,31</w:t>
            </w:r>
          </w:p>
        </w:tc>
        <w:tc>
          <w:tcPr>
            <w:tcW w:w="1276" w:type="dxa"/>
            <w:vAlign w:val="bottom"/>
          </w:tcPr>
          <w:p w:rsidR="00114203" w:rsidRPr="00FD07EA" w:rsidRDefault="00372BFA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16,11</w:t>
            </w:r>
          </w:p>
        </w:tc>
        <w:tc>
          <w:tcPr>
            <w:tcW w:w="1134" w:type="dxa"/>
            <w:vAlign w:val="bottom"/>
          </w:tcPr>
          <w:p w:rsidR="00114203" w:rsidRPr="00FD07EA" w:rsidRDefault="00372BFA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16,96</w:t>
            </w:r>
          </w:p>
        </w:tc>
        <w:tc>
          <w:tcPr>
            <w:tcW w:w="1211" w:type="dxa"/>
            <w:vAlign w:val="bottom"/>
          </w:tcPr>
          <w:p w:rsidR="00114203" w:rsidRPr="00FD07EA" w:rsidRDefault="00372BFA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17,86</w:t>
            </w:r>
          </w:p>
        </w:tc>
      </w:tr>
      <w:tr w:rsidR="00114203" w:rsidRPr="00FD07EA" w:rsidTr="00FD07E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03" w:rsidRPr="00FD07EA" w:rsidRDefault="00114203" w:rsidP="00712F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доходы, получаемые в виде арендной платы за земельные участки</w:t>
            </w:r>
          </w:p>
        </w:tc>
        <w:tc>
          <w:tcPr>
            <w:tcW w:w="1560" w:type="dxa"/>
            <w:vAlign w:val="bottom"/>
          </w:tcPr>
          <w:p w:rsidR="00114203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32,49</w:t>
            </w:r>
          </w:p>
        </w:tc>
        <w:tc>
          <w:tcPr>
            <w:tcW w:w="1559" w:type="dxa"/>
            <w:vAlign w:val="bottom"/>
          </w:tcPr>
          <w:p w:rsidR="00114203" w:rsidRPr="00FD07EA" w:rsidRDefault="00C27C33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19,11</w:t>
            </w:r>
          </w:p>
        </w:tc>
        <w:tc>
          <w:tcPr>
            <w:tcW w:w="1701" w:type="dxa"/>
            <w:vAlign w:val="bottom"/>
          </w:tcPr>
          <w:p w:rsidR="00114203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26,81</w:t>
            </w:r>
          </w:p>
        </w:tc>
        <w:tc>
          <w:tcPr>
            <w:tcW w:w="1701" w:type="dxa"/>
            <w:vAlign w:val="bottom"/>
          </w:tcPr>
          <w:p w:rsidR="00114203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29,81</w:t>
            </w:r>
          </w:p>
        </w:tc>
        <w:tc>
          <w:tcPr>
            <w:tcW w:w="1701" w:type="dxa"/>
            <w:vAlign w:val="bottom"/>
          </w:tcPr>
          <w:p w:rsidR="00114203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29,81</w:t>
            </w:r>
          </w:p>
        </w:tc>
        <w:tc>
          <w:tcPr>
            <w:tcW w:w="1276" w:type="dxa"/>
            <w:vAlign w:val="bottom"/>
          </w:tcPr>
          <w:p w:rsidR="00114203" w:rsidRPr="00FD07EA" w:rsidRDefault="00216981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33,15</w:t>
            </w:r>
          </w:p>
        </w:tc>
        <w:tc>
          <w:tcPr>
            <w:tcW w:w="1134" w:type="dxa"/>
            <w:vAlign w:val="bottom"/>
          </w:tcPr>
          <w:p w:rsidR="00114203" w:rsidRPr="00FD07EA" w:rsidRDefault="00216981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37,09</w:t>
            </w:r>
          </w:p>
        </w:tc>
        <w:tc>
          <w:tcPr>
            <w:tcW w:w="1211" w:type="dxa"/>
            <w:vAlign w:val="bottom"/>
          </w:tcPr>
          <w:p w:rsidR="00114203" w:rsidRPr="00FD07EA" w:rsidRDefault="00216981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41,51</w:t>
            </w:r>
          </w:p>
        </w:tc>
      </w:tr>
      <w:tr w:rsidR="00114203" w:rsidRPr="00FD07EA" w:rsidTr="00FD07E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03" w:rsidRPr="00FD07EA" w:rsidRDefault="00114203" w:rsidP="00712F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поступления, всего</w:t>
            </w:r>
          </w:p>
          <w:p w:rsidR="00114203" w:rsidRPr="00FD07EA" w:rsidRDefault="00114203" w:rsidP="00712F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560" w:type="dxa"/>
            <w:vAlign w:val="bottom"/>
          </w:tcPr>
          <w:p w:rsidR="00114203" w:rsidRPr="00FD07EA" w:rsidRDefault="00FB0681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868,99</w:t>
            </w:r>
          </w:p>
        </w:tc>
        <w:tc>
          <w:tcPr>
            <w:tcW w:w="1559" w:type="dxa"/>
            <w:vAlign w:val="bottom"/>
          </w:tcPr>
          <w:p w:rsidR="00114203" w:rsidRPr="00FD07EA" w:rsidRDefault="00C27C33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984,48</w:t>
            </w:r>
          </w:p>
        </w:tc>
        <w:tc>
          <w:tcPr>
            <w:tcW w:w="1701" w:type="dxa"/>
            <w:vAlign w:val="bottom"/>
          </w:tcPr>
          <w:p w:rsidR="00114203" w:rsidRPr="00FD07EA" w:rsidRDefault="00F81629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841,17</w:t>
            </w:r>
          </w:p>
        </w:tc>
        <w:tc>
          <w:tcPr>
            <w:tcW w:w="1701" w:type="dxa"/>
            <w:vAlign w:val="bottom"/>
          </w:tcPr>
          <w:p w:rsidR="00114203" w:rsidRPr="00FD07EA" w:rsidRDefault="00F81629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850,23</w:t>
            </w:r>
          </w:p>
        </w:tc>
        <w:tc>
          <w:tcPr>
            <w:tcW w:w="1701" w:type="dxa"/>
            <w:vAlign w:val="bottom"/>
          </w:tcPr>
          <w:p w:rsidR="00114203" w:rsidRPr="00FD07EA" w:rsidRDefault="00F81629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803,72</w:t>
            </w:r>
          </w:p>
        </w:tc>
        <w:tc>
          <w:tcPr>
            <w:tcW w:w="1276" w:type="dxa"/>
            <w:vAlign w:val="bottom"/>
          </w:tcPr>
          <w:p w:rsidR="00114203" w:rsidRPr="00FD07EA" w:rsidRDefault="007D4F41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667,89</w:t>
            </w:r>
          </w:p>
        </w:tc>
        <w:tc>
          <w:tcPr>
            <w:tcW w:w="1134" w:type="dxa"/>
            <w:vAlign w:val="bottom"/>
          </w:tcPr>
          <w:p w:rsidR="00114203" w:rsidRPr="00FD07EA" w:rsidRDefault="00E33769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674,57</w:t>
            </w:r>
          </w:p>
        </w:tc>
        <w:tc>
          <w:tcPr>
            <w:tcW w:w="1211" w:type="dxa"/>
            <w:vAlign w:val="bottom"/>
          </w:tcPr>
          <w:p w:rsidR="00114203" w:rsidRPr="00FD07EA" w:rsidRDefault="00E33769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688,06</w:t>
            </w:r>
          </w:p>
        </w:tc>
      </w:tr>
      <w:tr w:rsidR="00114203" w:rsidRPr="00FD07EA" w:rsidTr="00FD07E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03" w:rsidRPr="00FD07EA" w:rsidRDefault="00114203" w:rsidP="00712F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дотация на выравнивание бюджетной обеспеченности</w:t>
            </w:r>
          </w:p>
        </w:tc>
        <w:tc>
          <w:tcPr>
            <w:tcW w:w="1560" w:type="dxa"/>
            <w:vAlign w:val="bottom"/>
          </w:tcPr>
          <w:p w:rsidR="00114203" w:rsidRPr="00FD07EA" w:rsidRDefault="00FB0681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146,33</w:t>
            </w:r>
          </w:p>
        </w:tc>
        <w:tc>
          <w:tcPr>
            <w:tcW w:w="1559" w:type="dxa"/>
            <w:vAlign w:val="bottom"/>
          </w:tcPr>
          <w:p w:rsidR="00114203" w:rsidRPr="00FD07EA" w:rsidRDefault="00C27C33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195,04</w:t>
            </w:r>
          </w:p>
        </w:tc>
        <w:tc>
          <w:tcPr>
            <w:tcW w:w="1701" w:type="dxa"/>
            <w:vAlign w:val="bottom"/>
          </w:tcPr>
          <w:p w:rsidR="00114203" w:rsidRPr="00FD07EA" w:rsidRDefault="00F81629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204,55</w:t>
            </w:r>
          </w:p>
        </w:tc>
        <w:tc>
          <w:tcPr>
            <w:tcW w:w="1701" w:type="dxa"/>
            <w:vAlign w:val="bottom"/>
          </w:tcPr>
          <w:p w:rsidR="00114203" w:rsidRPr="00FD07EA" w:rsidRDefault="00F81629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182,49</w:t>
            </w:r>
          </w:p>
        </w:tc>
        <w:tc>
          <w:tcPr>
            <w:tcW w:w="1701" w:type="dxa"/>
            <w:vAlign w:val="bottom"/>
          </w:tcPr>
          <w:p w:rsidR="00114203" w:rsidRPr="00FD07EA" w:rsidRDefault="00F81629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180,47</w:t>
            </w:r>
          </w:p>
        </w:tc>
        <w:tc>
          <w:tcPr>
            <w:tcW w:w="1276" w:type="dxa"/>
            <w:vAlign w:val="bottom"/>
          </w:tcPr>
          <w:p w:rsidR="00114203" w:rsidRPr="00FD07EA" w:rsidRDefault="00A8460A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87,20</w:t>
            </w:r>
          </w:p>
        </w:tc>
        <w:tc>
          <w:tcPr>
            <w:tcW w:w="1134" w:type="dxa"/>
            <w:vAlign w:val="bottom"/>
          </w:tcPr>
          <w:p w:rsidR="00114203" w:rsidRPr="00FD07EA" w:rsidRDefault="00872503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88,08</w:t>
            </w:r>
          </w:p>
        </w:tc>
        <w:tc>
          <w:tcPr>
            <w:tcW w:w="1211" w:type="dxa"/>
            <w:vAlign w:val="bottom"/>
          </w:tcPr>
          <w:p w:rsidR="00114203" w:rsidRPr="00FD07EA" w:rsidRDefault="00872503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89,84</w:t>
            </w:r>
          </w:p>
        </w:tc>
      </w:tr>
      <w:tr w:rsidR="00114203" w:rsidRPr="00FD07EA" w:rsidTr="00FD07E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03" w:rsidRPr="00FD07EA" w:rsidRDefault="00114203" w:rsidP="00712F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Расходы, всего</w:t>
            </w:r>
          </w:p>
        </w:tc>
        <w:tc>
          <w:tcPr>
            <w:tcW w:w="1560" w:type="dxa"/>
            <w:vAlign w:val="bottom"/>
          </w:tcPr>
          <w:p w:rsidR="00114203" w:rsidRPr="00FD07EA" w:rsidRDefault="00F76A76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1 113,80</w:t>
            </w:r>
          </w:p>
        </w:tc>
        <w:tc>
          <w:tcPr>
            <w:tcW w:w="1559" w:type="dxa"/>
            <w:vAlign w:val="bottom"/>
          </w:tcPr>
          <w:p w:rsidR="00114203" w:rsidRPr="00FD07EA" w:rsidRDefault="00A04A29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1361,35</w:t>
            </w:r>
          </w:p>
        </w:tc>
        <w:tc>
          <w:tcPr>
            <w:tcW w:w="1701" w:type="dxa"/>
            <w:vAlign w:val="bottom"/>
          </w:tcPr>
          <w:p w:rsidR="00114203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1 106,22</w:t>
            </w:r>
          </w:p>
        </w:tc>
        <w:tc>
          <w:tcPr>
            <w:tcW w:w="1701" w:type="dxa"/>
            <w:vAlign w:val="bottom"/>
          </w:tcPr>
          <w:p w:rsidR="00114203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1 148,63</w:t>
            </w:r>
          </w:p>
        </w:tc>
        <w:tc>
          <w:tcPr>
            <w:tcW w:w="1701" w:type="dxa"/>
            <w:vAlign w:val="bottom"/>
          </w:tcPr>
          <w:p w:rsidR="00114203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1 110,09</w:t>
            </w:r>
          </w:p>
        </w:tc>
        <w:tc>
          <w:tcPr>
            <w:tcW w:w="1276" w:type="dxa"/>
            <w:vAlign w:val="bottom"/>
          </w:tcPr>
          <w:p w:rsidR="00114203" w:rsidRPr="00FD07EA" w:rsidRDefault="00714CB1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966,21</w:t>
            </w:r>
          </w:p>
        </w:tc>
        <w:tc>
          <w:tcPr>
            <w:tcW w:w="1134" w:type="dxa"/>
            <w:vAlign w:val="bottom"/>
          </w:tcPr>
          <w:p w:rsidR="00114203" w:rsidRPr="00FD07EA" w:rsidRDefault="002F2C3F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989,40</w:t>
            </w:r>
          </w:p>
        </w:tc>
        <w:tc>
          <w:tcPr>
            <w:tcW w:w="1211" w:type="dxa"/>
            <w:vAlign w:val="bottom"/>
          </w:tcPr>
          <w:p w:rsidR="00114203" w:rsidRPr="00FD07EA" w:rsidRDefault="002F2C3F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1009,19</w:t>
            </w:r>
          </w:p>
        </w:tc>
      </w:tr>
      <w:tr w:rsidR="00114203" w:rsidRPr="00FD07EA" w:rsidTr="00FD07E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03" w:rsidRPr="00FD07EA" w:rsidRDefault="00114203" w:rsidP="00712F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Дефицит/профицит</w:t>
            </w:r>
          </w:p>
        </w:tc>
        <w:tc>
          <w:tcPr>
            <w:tcW w:w="1560" w:type="dxa"/>
            <w:vAlign w:val="bottom"/>
          </w:tcPr>
          <w:p w:rsidR="00114203" w:rsidRPr="00FD07EA" w:rsidRDefault="00F76A76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 xml:space="preserve"> 38,29</w:t>
            </w:r>
          </w:p>
        </w:tc>
        <w:tc>
          <w:tcPr>
            <w:tcW w:w="1559" w:type="dxa"/>
            <w:vAlign w:val="bottom"/>
          </w:tcPr>
          <w:p w:rsidR="00114203" w:rsidRPr="00FD07EA" w:rsidRDefault="00D77866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-113,46</w:t>
            </w:r>
          </w:p>
        </w:tc>
        <w:tc>
          <w:tcPr>
            <w:tcW w:w="1701" w:type="dxa"/>
            <w:vAlign w:val="bottom"/>
          </w:tcPr>
          <w:p w:rsidR="00114203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114203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114203" w:rsidRPr="00FD07EA" w:rsidRDefault="00EA13BC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114203" w:rsidRPr="00FD07EA" w:rsidRDefault="00714CB1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12,15</w:t>
            </w:r>
          </w:p>
        </w:tc>
        <w:tc>
          <w:tcPr>
            <w:tcW w:w="1134" w:type="dxa"/>
            <w:vAlign w:val="bottom"/>
          </w:tcPr>
          <w:p w:rsidR="00114203" w:rsidRPr="00FD07EA" w:rsidRDefault="0048541D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15,51</w:t>
            </w:r>
          </w:p>
        </w:tc>
        <w:tc>
          <w:tcPr>
            <w:tcW w:w="1211" w:type="dxa"/>
            <w:vAlign w:val="bottom"/>
          </w:tcPr>
          <w:p w:rsidR="00114203" w:rsidRPr="00FD07EA" w:rsidRDefault="0048541D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15,82</w:t>
            </w:r>
          </w:p>
        </w:tc>
      </w:tr>
      <w:tr w:rsidR="00114203" w:rsidRPr="00FD07EA" w:rsidTr="00FD07E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03" w:rsidRPr="00FD07EA" w:rsidRDefault="00114203" w:rsidP="00712F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Муниципальный долг</w:t>
            </w:r>
          </w:p>
        </w:tc>
        <w:tc>
          <w:tcPr>
            <w:tcW w:w="1560" w:type="dxa"/>
            <w:vAlign w:val="bottom"/>
          </w:tcPr>
          <w:p w:rsidR="00114203" w:rsidRPr="00FD07EA" w:rsidRDefault="00FD07EA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bottom"/>
          </w:tcPr>
          <w:p w:rsidR="00114203" w:rsidRPr="00FD07EA" w:rsidRDefault="00FD07EA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114203" w:rsidRPr="00FD07EA" w:rsidRDefault="00015EFD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114203" w:rsidRPr="00FD07EA" w:rsidRDefault="00FD07EA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114203" w:rsidRPr="00FD07EA" w:rsidRDefault="00FD07EA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114203" w:rsidRPr="00FD07EA" w:rsidRDefault="00FD07EA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114203" w:rsidRPr="00FD07EA" w:rsidRDefault="00FD07EA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  <w:vAlign w:val="bottom"/>
          </w:tcPr>
          <w:p w:rsidR="00114203" w:rsidRPr="00FD07EA" w:rsidRDefault="00FD07EA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4203" w:rsidRPr="00FD07EA" w:rsidTr="00FD07EA">
        <w:tc>
          <w:tcPr>
            <w:tcW w:w="14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14203" w:rsidRPr="00FD07EA" w:rsidRDefault="00114203" w:rsidP="00FD07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II. Консервативный вариант</w:t>
            </w:r>
          </w:p>
        </w:tc>
      </w:tr>
      <w:tr w:rsidR="00114203" w:rsidRPr="00FD07EA" w:rsidTr="00FD07E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03" w:rsidRPr="00FD07EA" w:rsidRDefault="00114203" w:rsidP="00712F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Бюджет Грачевского муниципального округа Ставропольского края</w:t>
            </w:r>
          </w:p>
        </w:tc>
        <w:tc>
          <w:tcPr>
            <w:tcW w:w="1560" w:type="dxa"/>
            <w:vAlign w:val="bottom"/>
          </w:tcPr>
          <w:p w:rsidR="00114203" w:rsidRPr="00FD07EA" w:rsidRDefault="00114203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14203" w:rsidRPr="00FD07EA" w:rsidRDefault="00114203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14203" w:rsidRPr="00FD07EA" w:rsidRDefault="00114203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14203" w:rsidRPr="00FD07EA" w:rsidRDefault="00114203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14203" w:rsidRPr="00FD07EA" w:rsidRDefault="00114203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114203" w:rsidRPr="00FD07EA" w:rsidRDefault="00114203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114203" w:rsidRPr="00FD07EA" w:rsidRDefault="00114203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Align w:val="bottom"/>
          </w:tcPr>
          <w:p w:rsidR="00114203" w:rsidRPr="00FD07EA" w:rsidRDefault="00114203" w:rsidP="00FD07E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DDC" w:rsidRPr="00FD07EA" w:rsidTr="00FD07E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DC" w:rsidRPr="00FD07EA" w:rsidRDefault="00FB0DDC" w:rsidP="00FB0D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Доходы, всего</w:t>
            </w:r>
          </w:p>
        </w:tc>
        <w:tc>
          <w:tcPr>
            <w:tcW w:w="1560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1 152,09</w:t>
            </w:r>
          </w:p>
        </w:tc>
        <w:tc>
          <w:tcPr>
            <w:tcW w:w="1559" w:type="dxa"/>
            <w:vAlign w:val="bottom"/>
          </w:tcPr>
          <w:p w:rsidR="00FB0DDC" w:rsidRPr="00FD07EA" w:rsidRDefault="002A1532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1232,29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1 100,10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1 141,38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1 103,09</w:t>
            </w:r>
          </w:p>
        </w:tc>
        <w:tc>
          <w:tcPr>
            <w:tcW w:w="1276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972,19</w:t>
            </w:r>
          </w:p>
        </w:tc>
        <w:tc>
          <w:tcPr>
            <w:tcW w:w="1134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995,87</w:t>
            </w:r>
          </w:p>
        </w:tc>
        <w:tc>
          <w:tcPr>
            <w:tcW w:w="121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1018,14</w:t>
            </w:r>
          </w:p>
        </w:tc>
      </w:tr>
      <w:tr w:rsidR="00FB0DDC" w:rsidRPr="00FD07EA" w:rsidTr="00FD07E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DC" w:rsidRPr="00FD07EA" w:rsidRDefault="00FB0DDC" w:rsidP="00FB0D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доходы, всего</w:t>
            </w:r>
          </w:p>
          <w:p w:rsidR="00FB0DDC" w:rsidRPr="00FD07EA" w:rsidRDefault="00FB0DDC" w:rsidP="00FB0D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560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284,0</w:t>
            </w:r>
          </w:p>
        </w:tc>
        <w:tc>
          <w:tcPr>
            <w:tcW w:w="1559" w:type="dxa"/>
            <w:vAlign w:val="bottom"/>
          </w:tcPr>
          <w:p w:rsidR="00FB0DDC" w:rsidRPr="00FD07EA" w:rsidRDefault="002A1532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260,12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258,97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296,52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304,44</w:t>
            </w:r>
          </w:p>
        </w:tc>
        <w:tc>
          <w:tcPr>
            <w:tcW w:w="1276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308,51</w:t>
            </w:r>
          </w:p>
        </w:tc>
        <w:tc>
          <w:tcPr>
            <w:tcW w:w="1134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327,37</w:t>
            </w:r>
          </w:p>
        </w:tc>
        <w:tc>
          <w:tcPr>
            <w:tcW w:w="121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334,69</w:t>
            </w:r>
          </w:p>
        </w:tc>
      </w:tr>
      <w:tr w:rsidR="00FB0DDC" w:rsidRPr="00FD07EA" w:rsidTr="00FD07E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DC" w:rsidRPr="00FD07EA" w:rsidRDefault="00FB0DDC" w:rsidP="00FB0D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60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149,37</w:t>
            </w:r>
          </w:p>
        </w:tc>
        <w:tc>
          <w:tcPr>
            <w:tcW w:w="1559" w:type="dxa"/>
            <w:vAlign w:val="bottom"/>
          </w:tcPr>
          <w:p w:rsidR="00FB0DDC" w:rsidRPr="00FD07EA" w:rsidRDefault="002A1532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150,63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142,58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170,29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175,78</w:t>
            </w:r>
          </w:p>
        </w:tc>
        <w:tc>
          <w:tcPr>
            <w:tcW w:w="1276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2,82</w:t>
            </w:r>
          </w:p>
        </w:tc>
        <w:tc>
          <w:tcPr>
            <w:tcW w:w="1134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237,16</w:t>
            </w:r>
          </w:p>
        </w:tc>
        <w:tc>
          <w:tcPr>
            <w:tcW w:w="121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242,46</w:t>
            </w:r>
          </w:p>
        </w:tc>
      </w:tr>
      <w:tr w:rsidR="00FB0DDC" w:rsidRPr="00FD07EA" w:rsidTr="00FD07E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DC" w:rsidRPr="00FD07EA" w:rsidRDefault="00FB0DDC" w:rsidP="00FB0D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60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FB0DDC" w:rsidRPr="00FD07EA" w:rsidRDefault="002A1532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9,51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9,79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10,17</w:t>
            </w:r>
          </w:p>
        </w:tc>
        <w:tc>
          <w:tcPr>
            <w:tcW w:w="1276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10,50</w:t>
            </w:r>
          </w:p>
        </w:tc>
        <w:tc>
          <w:tcPr>
            <w:tcW w:w="1134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10,89</w:t>
            </w:r>
          </w:p>
        </w:tc>
        <w:tc>
          <w:tcPr>
            <w:tcW w:w="121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11,27</w:t>
            </w:r>
          </w:p>
        </w:tc>
      </w:tr>
      <w:tr w:rsidR="00FB0DDC" w:rsidRPr="00FD07EA" w:rsidTr="00FD07E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DC" w:rsidRPr="00FD07EA" w:rsidRDefault="00FB0DDC" w:rsidP="00FB0D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60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19,88</w:t>
            </w:r>
          </w:p>
        </w:tc>
        <w:tc>
          <w:tcPr>
            <w:tcW w:w="1559" w:type="dxa"/>
            <w:vAlign w:val="bottom"/>
          </w:tcPr>
          <w:p w:rsidR="00FB0DDC" w:rsidRPr="00FD07EA" w:rsidRDefault="002A1532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6,38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6,83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14,45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15,21</w:t>
            </w:r>
          </w:p>
        </w:tc>
        <w:tc>
          <w:tcPr>
            <w:tcW w:w="1276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16,01</w:t>
            </w:r>
          </w:p>
        </w:tc>
        <w:tc>
          <w:tcPr>
            <w:tcW w:w="1134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16,93</w:t>
            </w:r>
          </w:p>
        </w:tc>
        <w:tc>
          <w:tcPr>
            <w:tcW w:w="121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17,85</w:t>
            </w:r>
          </w:p>
        </w:tc>
      </w:tr>
      <w:tr w:rsidR="00FB0DDC" w:rsidRPr="00FD07EA" w:rsidTr="00FD07E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DC" w:rsidRPr="00FD07EA" w:rsidRDefault="00FB0DDC" w:rsidP="00FB0D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</w:t>
            </w:r>
          </w:p>
        </w:tc>
        <w:tc>
          <w:tcPr>
            <w:tcW w:w="1560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32,49</w:t>
            </w:r>
          </w:p>
        </w:tc>
        <w:tc>
          <w:tcPr>
            <w:tcW w:w="1559" w:type="dxa"/>
            <w:vAlign w:val="bottom"/>
          </w:tcPr>
          <w:p w:rsidR="00FB0DDC" w:rsidRPr="00FD07EA" w:rsidRDefault="002A1532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18,87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26,66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29,62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29,62</w:t>
            </w:r>
          </w:p>
        </w:tc>
        <w:tc>
          <w:tcPr>
            <w:tcW w:w="1276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32,94</w:t>
            </w:r>
          </w:p>
        </w:tc>
        <w:tc>
          <w:tcPr>
            <w:tcW w:w="1134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37,02</w:t>
            </w:r>
          </w:p>
        </w:tc>
        <w:tc>
          <w:tcPr>
            <w:tcW w:w="121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41,49</w:t>
            </w:r>
          </w:p>
        </w:tc>
      </w:tr>
      <w:tr w:rsidR="00FB0DDC" w:rsidRPr="00FD07EA" w:rsidTr="00FD07E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DC" w:rsidRPr="00FD07EA" w:rsidRDefault="00FB0DDC" w:rsidP="00FB0D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поступления, всего</w:t>
            </w:r>
          </w:p>
          <w:p w:rsidR="00FB0DDC" w:rsidRPr="00FD07EA" w:rsidRDefault="00FB0DDC" w:rsidP="00FB0D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1560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868,99</w:t>
            </w:r>
          </w:p>
        </w:tc>
        <w:tc>
          <w:tcPr>
            <w:tcW w:w="1559" w:type="dxa"/>
            <w:vAlign w:val="bottom"/>
          </w:tcPr>
          <w:p w:rsidR="00FB0DDC" w:rsidRPr="00FD07EA" w:rsidRDefault="002A1532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972,17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836,52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844,87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798,65</w:t>
            </w:r>
          </w:p>
        </w:tc>
        <w:tc>
          <w:tcPr>
            <w:tcW w:w="1276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663,68</w:t>
            </w:r>
          </w:p>
        </w:tc>
        <w:tc>
          <w:tcPr>
            <w:tcW w:w="1134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668,50</w:t>
            </w:r>
          </w:p>
        </w:tc>
        <w:tc>
          <w:tcPr>
            <w:tcW w:w="121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683,45</w:t>
            </w:r>
          </w:p>
        </w:tc>
      </w:tr>
      <w:tr w:rsidR="00FB0DDC" w:rsidRPr="00FD07EA" w:rsidTr="00FD07E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DC" w:rsidRPr="00FD07EA" w:rsidRDefault="00FB0DDC" w:rsidP="00FB0D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дотация на выравнивание бюджетной обеспеченности</w:t>
            </w:r>
          </w:p>
        </w:tc>
        <w:tc>
          <w:tcPr>
            <w:tcW w:w="1560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146,33</w:t>
            </w:r>
          </w:p>
        </w:tc>
        <w:tc>
          <w:tcPr>
            <w:tcW w:w="1559" w:type="dxa"/>
            <w:vAlign w:val="bottom"/>
          </w:tcPr>
          <w:p w:rsidR="00FB0DDC" w:rsidRPr="00FD07EA" w:rsidRDefault="002A1532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192,60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203,42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181,34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179,33</w:t>
            </w:r>
          </w:p>
        </w:tc>
        <w:tc>
          <w:tcPr>
            <w:tcW w:w="1276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86,65</w:t>
            </w:r>
          </w:p>
        </w:tc>
        <w:tc>
          <w:tcPr>
            <w:tcW w:w="1134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87,28</w:t>
            </w:r>
          </w:p>
        </w:tc>
        <w:tc>
          <w:tcPr>
            <w:tcW w:w="121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89,24</w:t>
            </w:r>
          </w:p>
        </w:tc>
      </w:tr>
      <w:tr w:rsidR="00FB0DDC" w:rsidRPr="00FD07EA" w:rsidTr="00FD07E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DC" w:rsidRPr="00FD07EA" w:rsidRDefault="00FB0DDC" w:rsidP="00FB0D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Расходы, всего</w:t>
            </w:r>
          </w:p>
        </w:tc>
        <w:tc>
          <w:tcPr>
            <w:tcW w:w="1560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1 113,80</w:t>
            </w:r>
          </w:p>
        </w:tc>
        <w:tc>
          <w:tcPr>
            <w:tcW w:w="1559" w:type="dxa"/>
            <w:vAlign w:val="bottom"/>
          </w:tcPr>
          <w:p w:rsidR="00FB0DDC" w:rsidRPr="00FD07EA" w:rsidRDefault="00A04A29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1344,33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1 100,10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1 141,38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1 103,09</w:t>
            </w:r>
          </w:p>
        </w:tc>
        <w:tc>
          <w:tcPr>
            <w:tcW w:w="1276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960,11</w:t>
            </w:r>
          </w:p>
        </w:tc>
        <w:tc>
          <w:tcPr>
            <w:tcW w:w="1134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987,42</w:t>
            </w:r>
          </w:p>
        </w:tc>
        <w:tc>
          <w:tcPr>
            <w:tcW w:w="121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1006,16</w:t>
            </w:r>
          </w:p>
        </w:tc>
      </w:tr>
      <w:tr w:rsidR="00FB0DDC" w:rsidRPr="00FD07EA" w:rsidTr="00FD07E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DC" w:rsidRPr="00FD07EA" w:rsidRDefault="00FB0DDC" w:rsidP="00FB0D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Дефицит/профицит</w:t>
            </w:r>
          </w:p>
        </w:tc>
        <w:tc>
          <w:tcPr>
            <w:tcW w:w="1560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 xml:space="preserve"> 38,29</w:t>
            </w:r>
          </w:p>
        </w:tc>
        <w:tc>
          <w:tcPr>
            <w:tcW w:w="1559" w:type="dxa"/>
            <w:vAlign w:val="bottom"/>
          </w:tcPr>
          <w:p w:rsidR="00FB0DDC" w:rsidRPr="00404274" w:rsidRDefault="00EA20B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A20BC">
              <w:rPr>
                <w:rFonts w:ascii="Times New Roman" w:hAnsi="Times New Roman" w:cs="Times New Roman"/>
                <w:sz w:val="24"/>
                <w:szCs w:val="24"/>
              </w:rPr>
              <w:t>-112,04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12,08</w:t>
            </w:r>
          </w:p>
        </w:tc>
        <w:tc>
          <w:tcPr>
            <w:tcW w:w="1134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8,45</w:t>
            </w:r>
          </w:p>
        </w:tc>
        <w:tc>
          <w:tcPr>
            <w:tcW w:w="121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11,98</w:t>
            </w:r>
          </w:p>
        </w:tc>
      </w:tr>
      <w:tr w:rsidR="00FB0DDC" w:rsidRPr="00FD07EA" w:rsidTr="00FD07E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DC" w:rsidRPr="00FD07EA" w:rsidRDefault="00FB0DDC" w:rsidP="00FB0D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Муниципальный долг</w:t>
            </w:r>
          </w:p>
        </w:tc>
        <w:tc>
          <w:tcPr>
            <w:tcW w:w="1560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  <w:vAlign w:val="bottom"/>
          </w:tcPr>
          <w:p w:rsidR="00FB0DDC" w:rsidRPr="00FD07EA" w:rsidRDefault="00FB0DDC" w:rsidP="00FB0D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07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164D6" w:rsidRDefault="009164D6" w:rsidP="00AA69C8">
      <w:pPr>
        <w:pStyle w:val="ConsPlusNormal"/>
        <w:jc w:val="right"/>
        <w:outlineLvl w:val="1"/>
      </w:pPr>
    </w:p>
    <w:p w:rsidR="009164D6" w:rsidRDefault="009164D6" w:rsidP="009164D6">
      <w:pPr>
        <w:tabs>
          <w:tab w:val="left" w:pos="3984"/>
        </w:tabs>
        <w:rPr>
          <w:u w:val="single"/>
          <w:lang w:eastAsia="ru-RU"/>
        </w:rPr>
      </w:pPr>
      <w:r>
        <w:rPr>
          <w:lang w:eastAsia="ru-RU"/>
        </w:rPr>
        <w:tab/>
      </w:r>
      <w:r>
        <w:rPr>
          <w:u w:val="single"/>
          <w:lang w:eastAsia="ru-RU"/>
        </w:rPr>
        <w:t xml:space="preserve">         ________________________________________________________________                                        </w:t>
      </w:r>
    </w:p>
    <w:p w:rsidR="00114203" w:rsidRPr="009164D6" w:rsidRDefault="009164D6" w:rsidP="009164D6">
      <w:pPr>
        <w:tabs>
          <w:tab w:val="left" w:pos="3984"/>
        </w:tabs>
        <w:rPr>
          <w:u w:val="single"/>
          <w:lang w:eastAsia="ru-RU"/>
        </w:rPr>
      </w:pPr>
      <w:r>
        <w:rPr>
          <w:lang w:eastAsia="ru-RU"/>
        </w:rPr>
        <w:tab/>
        <w:t xml:space="preserve">     </w:t>
      </w:r>
      <w:r>
        <w:rPr>
          <w:u w:val="single"/>
          <w:lang w:eastAsia="ru-RU"/>
        </w:rPr>
        <w:t xml:space="preserve">    </w:t>
      </w:r>
    </w:p>
    <w:sectPr w:rsidR="00114203" w:rsidRPr="009164D6" w:rsidSect="00FF3D17">
      <w:pgSz w:w="16838" w:h="11905" w:orient="landscape"/>
      <w:pgMar w:top="1701" w:right="1134" w:bottom="85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E4A" w:rsidRDefault="004F3E4A">
      <w:pPr>
        <w:spacing w:after="0" w:line="240" w:lineRule="auto"/>
      </w:pPr>
      <w:r>
        <w:separator/>
      </w:r>
    </w:p>
  </w:endnote>
  <w:endnote w:type="continuationSeparator" w:id="0">
    <w:p w:rsidR="004F3E4A" w:rsidRDefault="004F3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E4A" w:rsidRDefault="004F3E4A">
      <w:pPr>
        <w:spacing w:after="0" w:line="240" w:lineRule="auto"/>
      </w:pPr>
      <w:r>
        <w:separator/>
      </w:r>
    </w:p>
  </w:footnote>
  <w:footnote w:type="continuationSeparator" w:id="0">
    <w:p w:rsidR="004F3E4A" w:rsidRDefault="004F3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80A" w:rsidRDefault="0005380A" w:rsidP="0074441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5380A" w:rsidRDefault="0005380A" w:rsidP="0074441D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80A" w:rsidRPr="00822607" w:rsidRDefault="0005380A" w:rsidP="0074441D">
    <w:pPr>
      <w:pStyle w:val="a5"/>
      <w:framePr w:wrap="around" w:vAnchor="text" w:hAnchor="margin" w:xAlign="right" w:y="1"/>
      <w:rPr>
        <w:rStyle w:val="a7"/>
        <w:rFonts w:ascii="Times New Roman" w:hAnsi="Times New Roman"/>
        <w:sz w:val="28"/>
        <w:szCs w:val="28"/>
      </w:rPr>
    </w:pPr>
    <w:r w:rsidRPr="00822607">
      <w:rPr>
        <w:rStyle w:val="a7"/>
        <w:rFonts w:ascii="Times New Roman" w:hAnsi="Times New Roman"/>
        <w:sz w:val="28"/>
        <w:szCs w:val="28"/>
      </w:rPr>
      <w:fldChar w:fldCharType="begin"/>
    </w:r>
    <w:r w:rsidRPr="00822607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822607">
      <w:rPr>
        <w:rStyle w:val="a7"/>
        <w:rFonts w:ascii="Times New Roman" w:hAnsi="Times New Roman"/>
        <w:sz w:val="28"/>
        <w:szCs w:val="28"/>
      </w:rPr>
      <w:fldChar w:fldCharType="separate"/>
    </w:r>
    <w:r w:rsidR="000E6952">
      <w:rPr>
        <w:rStyle w:val="a7"/>
        <w:rFonts w:ascii="Times New Roman" w:hAnsi="Times New Roman"/>
        <w:noProof/>
        <w:sz w:val="28"/>
        <w:szCs w:val="28"/>
      </w:rPr>
      <w:t>4</w:t>
    </w:r>
    <w:r w:rsidRPr="00822607">
      <w:rPr>
        <w:rStyle w:val="a7"/>
        <w:rFonts w:ascii="Times New Roman" w:hAnsi="Times New Roman"/>
        <w:sz w:val="28"/>
        <w:szCs w:val="28"/>
      </w:rPr>
      <w:fldChar w:fldCharType="end"/>
    </w:r>
  </w:p>
  <w:p w:rsidR="0005380A" w:rsidRPr="004D4389" w:rsidRDefault="0005380A" w:rsidP="0074441D">
    <w:pPr>
      <w:pStyle w:val="a5"/>
      <w:ind w:right="360"/>
      <w:jc w:val="center"/>
      <w:rPr>
        <w:rFonts w:ascii="Times New Roman" w:hAnsi="Times New Roman"/>
        <w:sz w:val="28"/>
        <w:szCs w:val="28"/>
      </w:rPr>
    </w:pPr>
  </w:p>
  <w:p w:rsidR="0005380A" w:rsidRDefault="0005380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DA56C8"/>
    <w:multiLevelType w:val="multilevel"/>
    <w:tmpl w:val="F21809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7834AD1"/>
    <w:multiLevelType w:val="hybridMultilevel"/>
    <w:tmpl w:val="F6CCB6AA"/>
    <w:lvl w:ilvl="0" w:tplc="23F6EBE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7C830939"/>
    <w:multiLevelType w:val="multilevel"/>
    <w:tmpl w:val="FF66A6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17"/>
    <w:rsid w:val="0000146E"/>
    <w:rsid w:val="000101AE"/>
    <w:rsid w:val="00015EFD"/>
    <w:rsid w:val="00050B08"/>
    <w:rsid w:val="00052323"/>
    <w:rsid w:val="0005380A"/>
    <w:rsid w:val="00057E32"/>
    <w:rsid w:val="00061D72"/>
    <w:rsid w:val="0008207C"/>
    <w:rsid w:val="00084D9B"/>
    <w:rsid w:val="000B6491"/>
    <w:rsid w:val="000B6C62"/>
    <w:rsid w:val="000D3AC1"/>
    <w:rsid w:val="000D5813"/>
    <w:rsid w:val="000E3D1D"/>
    <w:rsid w:val="000E5E7E"/>
    <w:rsid w:val="000E6952"/>
    <w:rsid w:val="00113319"/>
    <w:rsid w:val="00114203"/>
    <w:rsid w:val="001165FC"/>
    <w:rsid w:val="00164AD9"/>
    <w:rsid w:val="001822A0"/>
    <w:rsid w:val="00190E31"/>
    <w:rsid w:val="001A359E"/>
    <w:rsid w:val="001A513C"/>
    <w:rsid w:val="001D0304"/>
    <w:rsid w:val="001D7C78"/>
    <w:rsid w:val="001E6C59"/>
    <w:rsid w:val="001F7524"/>
    <w:rsid w:val="00206E55"/>
    <w:rsid w:val="00212CF5"/>
    <w:rsid w:val="00214C3F"/>
    <w:rsid w:val="00216981"/>
    <w:rsid w:val="00227D8D"/>
    <w:rsid w:val="00236FD1"/>
    <w:rsid w:val="002472F6"/>
    <w:rsid w:val="00257AFC"/>
    <w:rsid w:val="002606EA"/>
    <w:rsid w:val="0028469A"/>
    <w:rsid w:val="002A1532"/>
    <w:rsid w:val="002B6056"/>
    <w:rsid w:val="002C3671"/>
    <w:rsid w:val="002E5377"/>
    <w:rsid w:val="002E6A96"/>
    <w:rsid w:val="002F2C3F"/>
    <w:rsid w:val="00306A81"/>
    <w:rsid w:val="00334B5A"/>
    <w:rsid w:val="00355A95"/>
    <w:rsid w:val="00366884"/>
    <w:rsid w:val="00366936"/>
    <w:rsid w:val="00367D78"/>
    <w:rsid w:val="00372BFA"/>
    <w:rsid w:val="00377C57"/>
    <w:rsid w:val="00380F3A"/>
    <w:rsid w:val="00396C67"/>
    <w:rsid w:val="003C3718"/>
    <w:rsid w:val="003C556D"/>
    <w:rsid w:val="003E022C"/>
    <w:rsid w:val="00404274"/>
    <w:rsid w:val="004134BC"/>
    <w:rsid w:val="00423876"/>
    <w:rsid w:val="00432322"/>
    <w:rsid w:val="0043382F"/>
    <w:rsid w:val="004644F5"/>
    <w:rsid w:val="004678E2"/>
    <w:rsid w:val="00475109"/>
    <w:rsid w:val="004772E0"/>
    <w:rsid w:val="00477E84"/>
    <w:rsid w:val="0048541D"/>
    <w:rsid w:val="004C1007"/>
    <w:rsid w:val="004C4E2B"/>
    <w:rsid w:val="004D0AA5"/>
    <w:rsid w:val="004D6702"/>
    <w:rsid w:val="004D6A29"/>
    <w:rsid w:val="004D6D81"/>
    <w:rsid w:val="004E10F3"/>
    <w:rsid w:val="004E3EE4"/>
    <w:rsid w:val="004E41A7"/>
    <w:rsid w:val="004E776D"/>
    <w:rsid w:val="004F3E4A"/>
    <w:rsid w:val="004F6FA3"/>
    <w:rsid w:val="00501217"/>
    <w:rsid w:val="005040DA"/>
    <w:rsid w:val="005179D8"/>
    <w:rsid w:val="00525E14"/>
    <w:rsid w:val="00555115"/>
    <w:rsid w:val="005724D5"/>
    <w:rsid w:val="00577C7B"/>
    <w:rsid w:val="00585F02"/>
    <w:rsid w:val="0059351E"/>
    <w:rsid w:val="005C1173"/>
    <w:rsid w:val="005D200C"/>
    <w:rsid w:val="00612727"/>
    <w:rsid w:val="00622EE2"/>
    <w:rsid w:val="00626E17"/>
    <w:rsid w:val="00630DEA"/>
    <w:rsid w:val="00661227"/>
    <w:rsid w:val="0066261A"/>
    <w:rsid w:val="00664809"/>
    <w:rsid w:val="0068721B"/>
    <w:rsid w:val="006900BF"/>
    <w:rsid w:val="006D3E7A"/>
    <w:rsid w:val="006F4319"/>
    <w:rsid w:val="00711A20"/>
    <w:rsid w:val="00712F61"/>
    <w:rsid w:val="00714CB1"/>
    <w:rsid w:val="00717232"/>
    <w:rsid w:val="00721475"/>
    <w:rsid w:val="007223CB"/>
    <w:rsid w:val="00722759"/>
    <w:rsid w:val="00734EBC"/>
    <w:rsid w:val="00736784"/>
    <w:rsid w:val="007409A2"/>
    <w:rsid w:val="0074441D"/>
    <w:rsid w:val="00751B46"/>
    <w:rsid w:val="00757ED0"/>
    <w:rsid w:val="007A7A55"/>
    <w:rsid w:val="007B6A4A"/>
    <w:rsid w:val="007D4F41"/>
    <w:rsid w:val="007F21B6"/>
    <w:rsid w:val="00830A3B"/>
    <w:rsid w:val="00846F9C"/>
    <w:rsid w:val="00855997"/>
    <w:rsid w:val="00872503"/>
    <w:rsid w:val="00875821"/>
    <w:rsid w:val="008762F0"/>
    <w:rsid w:val="008B1618"/>
    <w:rsid w:val="008B2A32"/>
    <w:rsid w:val="008B62E0"/>
    <w:rsid w:val="008C69F6"/>
    <w:rsid w:val="008D0CB2"/>
    <w:rsid w:val="008D53DE"/>
    <w:rsid w:val="008E0A1C"/>
    <w:rsid w:val="008E0F9D"/>
    <w:rsid w:val="009164D6"/>
    <w:rsid w:val="009234D6"/>
    <w:rsid w:val="0092476C"/>
    <w:rsid w:val="009359D8"/>
    <w:rsid w:val="00956B6E"/>
    <w:rsid w:val="009572D8"/>
    <w:rsid w:val="009622E2"/>
    <w:rsid w:val="00982671"/>
    <w:rsid w:val="00986B40"/>
    <w:rsid w:val="009A6D86"/>
    <w:rsid w:val="009B1653"/>
    <w:rsid w:val="009B4F68"/>
    <w:rsid w:val="009C0664"/>
    <w:rsid w:val="009C2CC2"/>
    <w:rsid w:val="009D0B63"/>
    <w:rsid w:val="009E181F"/>
    <w:rsid w:val="009F7781"/>
    <w:rsid w:val="00A04A29"/>
    <w:rsid w:val="00A21D32"/>
    <w:rsid w:val="00A8460A"/>
    <w:rsid w:val="00A875D7"/>
    <w:rsid w:val="00A922FE"/>
    <w:rsid w:val="00A94054"/>
    <w:rsid w:val="00AA026F"/>
    <w:rsid w:val="00AA69C8"/>
    <w:rsid w:val="00AB536D"/>
    <w:rsid w:val="00AC1491"/>
    <w:rsid w:val="00AC6C9C"/>
    <w:rsid w:val="00B10DB9"/>
    <w:rsid w:val="00B13D1F"/>
    <w:rsid w:val="00B30D6E"/>
    <w:rsid w:val="00B41D2C"/>
    <w:rsid w:val="00B43269"/>
    <w:rsid w:val="00B641A0"/>
    <w:rsid w:val="00B9508E"/>
    <w:rsid w:val="00BB45FF"/>
    <w:rsid w:val="00BC2965"/>
    <w:rsid w:val="00BD5C69"/>
    <w:rsid w:val="00BE0F12"/>
    <w:rsid w:val="00BF2559"/>
    <w:rsid w:val="00C05E72"/>
    <w:rsid w:val="00C07AE9"/>
    <w:rsid w:val="00C07AFC"/>
    <w:rsid w:val="00C27C33"/>
    <w:rsid w:val="00C45A34"/>
    <w:rsid w:val="00C62B60"/>
    <w:rsid w:val="00C64E48"/>
    <w:rsid w:val="00C801DD"/>
    <w:rsid w:val="00CA132F"/>
    <w:rsid w:val="00CB0633"/>
    <w:rsid w:val="00CD4113"/>
    <w:rsid w:val="00CD4D72"/>
    <w:rsid w:val="00CE274D"/>
    <w:rsid w:val="00CF7501"/>
    <w:rsid w:val="00D022B6"/>
    <w:rsid w:val="00D254E5"/>
    <w:rsid w:val="00D447C5"/>
    <w:rsid w:val="00D64F6B"/>
    <w:rsid w:val="00D77866"/>
    <w:rsid w:val="00D85C0E"/>
    <w:rsid w:val="00DA403D"/>
    <w:rsid w:val="00DB6AE9"/>
    <w:rsid w:val="00DC2480"/>
    <w:rsid w:val="00DE1DA4"/>
    <w:rsid w:val="00DE70B3"/>
    <w:rsid w:val="00DE718D"/>
    <w:rsid w:val="00DF433B"/>
    <w:rsid w:val="00E16255"/>
    <w:rsid w:val="00E27CAA"/>
    <w:rsid w:val="00E300ED"/>
    <w:rsid w:val="00E3107F"/>
    <w:rsid w:val="00E3280A"/>
    <w:rsid w:val="00E33769"/>
    <w:rsid w:val="00E51DAD"/>
    <w:rsid w:val="00E66C69"/>
    <w:rsid w:val="00E706E7"/>
    <w:rsid w:val="00E71509"/>
    <w:rsid w:val="00E84293"/>
    <w:rsid w:val="00E9511E"/>
    <w:rsid w:val="00EA079B"/>
    <w:rsid w:val="00EA13BC"/>
    <w:rsid w:val="00EA20BC"/>
    <w:rsid w:val="00EB09CD"/>
    <w:rsid w:val="00EB57E6"/>
    <w:rsid w:val="00EC4A71"/>
    <w:rsid w:val="00ED044E"/>
    <w:rsid w:val="00EE02B9"/>
    <w:rsid w:val="00EE49D0"/>
    <w:rsid w:val="00F0659F"/>
    <w:rsid w:val="00F17CE2"/>
    <w:rsid w:val="00F42BFA"/>
    <w:rsid w:val="00F44A38"/>
    <w:rsid w:val="00F518EF"/>
    <w:rsid w:val="00F53F27"/>
    <w:rsid w:val="00F67ABD"/>
    <w:rsid w:val="00F76A76"/>
    <w:rsid w:val="00F800AB"/>
    <w:rsid w:val="00F81629"/>
    <w:rsid w:val="00FB0681"/>
    <w:rsid w:val="00FB0DDC"/>
    <w:rsid w:val="00FD07EA"/>
    <w:rsid w:val="00FD717B"/>
    <w:rsid w:val="00FE469E"/>
    <w:rsid w:val="00FF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53B1A8-C836-448B-91E4-EF48CDECE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3D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3D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F3D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F3D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3E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3EE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9D0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D0B63"/>
  </w:style>
  <w:style w:type="character" w:styleId="a7">
    <w:name w:val="page number"/>
    <w:rsid w:val="009D0B63"/>
    <w:rPr>
      <w:rFonts w:cs="Times New Roman"/>
    </w:rPr>
  </w:style>
  <w:style w:type="character" w:styleId="a8">
    <w:name w:val="Hyperlink"/>
    <w:basedOn w:val="a0"/>
    <w:uiPriority w:val="99"/>
    <w:unhideWhenUsed/>
    <w:rsid w:val="00432322"/>
    <w:rPr>
      <w:color w:val="0563C1" w:themeColor="hyperlink"/>
      <w:u w:val="single"/>
    </w:rPr>
  </w:style>
  <w:style w:type="table" w:styleId="a9">
    <w:name w:val="Table Grid"/>
    <w:basedOn w:val="a1"/>
    <w:rsid w:val="00206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FD07E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D07E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D07E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D07E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D07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B5171F8933F3F02C4328D0C41AD39AF856D6A673F5629A903A3A9C2028F860B0912642CB41BB81A96762E2Z3f5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B5171F8933F3F02C4336DDD2768D90FD5D88A275F36AC5C4683CCB7F78FE35F0D120158007ZBf0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B5171F8933F3F02C4328D0C41AD39AF856D6A673F560949A3C3A9C2028F860B0912642CB41BB81A9676AE1Z3f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1319</TotalTime>
  <Pages>1</Pages>
  <Words>1988</Words>
  <Characters>11338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Grgog</dc:creator>
  <cp:keywords/>
  <dc:description/>
  <cp:lastModifiedBy>Grpavv</cp:lastModifiedBy>
  <cp:revision>183</cp:revision>
  <cp:lastPrinted>2020-11-13T07:31:00Z</cp:lastPrinted>
  <dcterms:created xsi:type="dcterms:W3CDTF">2016-11-04T13:31:00Z</dcterms:created>
  <dcterms:modified xsi:type="dcterms:W3CDTF">2021-02-15T10:29:00Z</dcterms:modified>
</cp:coreProperties>
</file>