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350D9E" w:rsidRDefault="00350D9E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5B367C" w:rsidRDefault="001D5760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181D15">
        <w:rPr>
          <w:bCs/>
          <w:sz w:val="28"/>
          <w:szCs w:val="28"/>
        </w:rPr>
        <w:t>1 715 894 524,18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181D15">
        <w:rPr>
          <w:sz w:val="28"/>
          <w:szCs w:val="28"/>
        </w:rPr>
        <w:t>1 779 267 278,03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181D15">
        <w:rPr>
          <w:sz w:val="28"/>
          <w:szCs w:val="28"/>
        </w:rPr>
        <w:t>63 372 753,85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50D9E" w:rsidRPr="005B367C" w:rsidRDefault="00350D9E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5D7D3B" w:rsidRDefault="005571C1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CC4682" w:rsidRPr="005B367C" w:rsidRDefault="00CC4682" w:rsidP="00350D9E">
      <w:pPr>
        <w:widowControl w:val="0"/>
        <w:autoSpaceDE w:val="0"/>
        <w:autoSpaceDN w:val="0"/>
        <w:adjustRightInd w:val="0"/>
        <w:ind w:right="-2" w:firstLine="708"/>
        <w:jc w:val="both"/>
      </w:pPr>
    </w:p>
    <w:p w:rsidR="00350D9E" w:rsidRDefault="00C228B6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CC4682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CC4682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CC4682">
        <w:rPr>
          <w:b/>
          <w:color w:val="000000"/>
          <w:sz w:val="28"/>
          <w:szCs w:val="28"/>
        </w:rPr>
        <w:t>30 001 758,25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23573" w:rsidRDefault="00CC4682" w:rsidP="00671902">
            <w:pPr>
              <w:jc w:val="both"/>
            </w:pPr>
            <w:r w:rsidRPr="00CC4682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CC468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2709E">
              <w:rPr>
                <w:color w:val="000000"/>
              </w:rPr>
              <w:t>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CC468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28 306 675,00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CC468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28 306 675,00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D2709E" w:rsidP="00F52574">
            <w:pPr>
              <w:jc w:val="both"/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C6A90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A02D6B" w:rsidP="001923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192374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A02D6B" w:rsidP="00C370A5">
            <w:pPr>
              <w:jc w:val="right"/>
            </w:pPr>
            <w:r>
              <w:t>145 157,17</w:t>
            </w:r>
          </w:p>
        </w:tc>
      </w:tr>
      <w:tr w:rsidR="00350D9E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350D9E" w:rsidRPr="0004035D" w:rsidRDefault="00A02D6B" w:rsidP="00F52574">
            <w:pPr>
              <w:jc w:val="both"/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A02D6B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18 331 448,00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50D9E" w:rsidRDefault="00A02D6B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A02D6B" w:rsidP="00F52574">
            <w:pPr>
              <w:jc w:val="right"/>
            </w:pPr>
            <w:r>
              <w:t>1 549 926,08</w:t>
            </w:r>
          </w:p>
        </w:tc>
        <w:bookmarkStart w:id="0" w:name="_GoBack"/>
        <w:bookmarkEnd w:id="0"/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7C6A90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94 152 239,72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7C6A90" w:rsidP="00E758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124 153 997,97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E521A8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30 001 758,25</w:t>
            </w:r>
          </w:p>
        </w:tc>
      </w:tr>
    </w:tbl>
    <w:p w:rsidR="003F4C73" w:rsidRDefault="005B367C" w:rsidP="003F4C73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lastRenderedPageBreak/>
        <w:t>2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82100A" w:rsidRPr="0082100A">
        <w:rPr>
          <w:rFonts w:cs="Courier New"/>
          <w:sz w:val="28"/>
          <w:szCs w:val="22"/>
        </w:rPr>
        <w:t>Увеличен объем расходов местного бюджета на 2023 год в сумме</w:t>
      </w:r>
      <w:r w:rsidR="0082100A">
        <w:rPr>
          <w:rFonts w:cs="Courier New"/>
          <w:sz w:val="28"/>
          <w:szCs w:val="22"/>
        </w:rPr>
        <w:t xml:space="preserve"> </w:t>
      </w:r>
      <w:r w:rsidR="001F0CF2">
        <w:rPr>
          <w:rFonts w:cs="Courier New"/>
          <w:b/>
          <w:sz w:val="28"/>
          <w:szCs w:val="22"/>
        </w:rPr>
        <w:t>1 534 022,06</w:t>
      </w:r>
      <w:r w:rsidR="0082100A">
        <w:rPr>
          <w:rFonts w:cs="Courier New"/>
          <w:sz w:val="28"/>
          <w:szCs w:val="22"/>
        </w:rPr>
        <w:t xml:space="preserve"> рублей</w:t>
      </w:r>
      <w:r w:rsidR="00166144" w:rsidRPr="00A00621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567"/>
        <w:gridCol w:w="1740"/>
        <w:gridCol w:w="722"/>
        <w:gridCol w:w="2074"/>
      </w:tblGrid>
      <w:tr w:rsidR="00391BB3" w:rsidRPr="001F0CF2" w:rsidTr="001F0CF2">
        <w:trPr>
          <w:trHeight w:val="58"/>
        </w:trPr>
        <w:tc>
          <w:tcPr>
            <w:tcW w:w="3261" w:type="dxa"/>
            <w:shd w:val="clear" w:color="auto" w:fill="auto"/>
            <w:vAlign w:val="center"/>
            <w:hideMark/>
          </w:tcPr>
          <w:p w:rsidR="00BD0440" w:rsidRPr="001F0CF2" w:rsidRDefault="00BD0440" w:rsidP="00693BDF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0440" w:rsidRPr="001F0CF2" w:rsidRDefault="00BD0440" w:rsidP="00BD0440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40" w:rsidRPr="001F0CF2" w:rsidRDefault="00BD0440" w:rsidP="00BD0440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40" w:rsidRPr="001F0CF2" w:rsidRDefault="00BD0440" w:rsidP="00BD0440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ПР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BD0440" w:rsidRPr="001F0CF2" w:rsidRDefault="00BD0440" w:rsidP="00BD0440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ЦСР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BD0440" w:rsidRPr="001F0CF2" w:rsidRDefault="00BD0440" w:rsidP="00BD0440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ВР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:rsidR="00BD0440" w:rsidRPr="001F0CF2" w:rsidRDefault="00F07179" w:rsidP="00BD0440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Сумма, рублей</w:t>
            </w:r>
          </w:p>
        </w:tc>
      </w:tr>
      <w:tr w:rsidR="001F0CF2" w:rsidRPr="001F0CF2" w:rsidTr="001F0CF2">
        <w:trPr>
          <w:trHeight w:val="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6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7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center"/>
              <w:rPr>
                <w:b/>
                <w:bCs/>
              </w:rPr>
            </w:pPr>
            <w:r w:rsidRPr="001F0CF2">
              <w:rPr>
                <w:b/>
                <w:bCs/>
              </w:rPr>
              <w:t>ИТОГО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1 849 825,00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51.2.01.20205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200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360 000,00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51.2.01.S6730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200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1 489 825,00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center"/>
              <w:rPr>
                <w:b/>
                <w:bCs/>
              </w:rPr>
            </w:pPr>
            <w:r w:rsidRPr="001F0CF2">
              <w:rPr>
                <w:b/>
                <w:bCs/>
              </w:rPr>
              <w:t>ИТОГО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  <w:color w:val="FF0000"/>
              </w:rPr>
              <w:t>-485 912,94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51.2.01.SИП04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600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rPr>
                <w:color w:val="FF0000"/>
              </w:rPr>
              <w:t>-485 912,94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center"/>
              <w:rPr>
                <w:b/>
                <w:bCs/>
              </w:rPr>
            </w:pPr>
            <w:r w:rsidRPr="001F0CF2">
              <w:rPr>
                <w:b/>
                <w:bCs/>
              </w:rPr>
              <w:t>ИТОГО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170 110,00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51.2.01.10010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200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30 000,00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51.2.01.10010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800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42 140,00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51.2.01.11020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200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500,00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51.2.01.11030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200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97 470,00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1 534 022,06</w:t>
            </w:r>
          </w:p>
        </w:tc>
      </w:tr>
    </w:tbl>
    <w:p w:rsidR="00F54590" w:rsidRPr="00B115BA" w:rsidRDefault="00F54590" w:rsidP="00B115BA">
      <w:pPr>
        <w:ind w:firstLine="567"/>
        <w:jc w:val="both"/>
        <w:rPr>
          <w:sz w:val="12"/>
          <w:szCs w:val="12"/>
        </w:rPr>
      </w:pPr>
    </w:p>
    <w:p w:rsidR="000A3C26" w:rsidRDefault="005B367C" w:rsidP="000A3C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1F0CF2" w:rsidRPr="001F0CF2">
        <w:rPr>
          <w:b/>
          <w:sz w:val="28"/>
        </w:rPr>
        <w:t>30 001 758,25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0A3C26" w:rsidRPr="000A3C26" w:rsidRDefault="000A3C26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8"/>
        <w:gridCol w:w="1843"/>
      </w:tblGrid>
      <w:tr w:rsidR="0031652A" w:rsidRPr="001F0CF2" w:rsidTr="001F0CF2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1F0CF2" w:rsidRDefault="0031652A" w:rsidP="00D72CB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1F0CF2" w:rsidRDefault="0031652A" w:rsidP="0031652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1F0CF2" w:rsidRDefault="0031652A" w:rsidP="0031652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1F0CF2" w:rsidRDefault="0031652A" w:rsidP="0031652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1F0CF2" w:rsidRDefault="0031652A" w:rsidP="0031652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1652A" w:rsidRPr="001F0CF2" w:rsidRDefault="0031652A" w:rsidP="0031652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1F0CF2" w:rsidRDefault="00F07179" w:rsidP="0031652A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Сумма, рублей</w:t>
            </w:r>
          </w:p>
        </w:tc>
      </w:tr>
      <w:tr w:rsidR="0031652A" w:rsidRPr="001F0CF2" w:rsidTr="001F0CF2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1F0CF2" w:rsidRDefault="0031652A" w:rsidP="00D72CBA">
            <w:pPr>
              <w:jc w:val="center"/>
            </w:pPr>
            <w:r w:rsidRPr="001F0CF2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1F0CF2" w:rsidRDefault="00D72CBA" w:rsidP="0031652A">
            <w:pPr>
              <w:jc w:val="center"/>
            </w:pPr>
            <w:r w:rsidRPr="001F0CF2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1F0CF2" w:rsidRDefault="00D72CBA" w:rsidP="0031652A">
            <w:pPr>
              <w:jc w:val="center"/>
            </w:pPr>
            <w:r w:rsidRPr="001F0CF2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1F0CF2" w:rsidRDefault="00D72CBA" w:rsidP="0031652A">
            <w:pPr>
              <w:jc w:val="center"/>
            </w:pPr>
            <w:r w:rsidRPr="001F0CF2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1F0CF2" w:rsidRDefault="00D72CBA" w:rsidP="0031652A">
            <w:pPr>
              <w:jc w:val="center"/>
            </w:pPr>
            <w:r w:rsidRPr="001F0CF2"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1652A" w:rsidRPr="001F0CF2" w:rsidRDefault="00D72CBA" w:rsidP="0031652A">
            <w:pPr>
              <w:jc w:val="center"/>
            </w:pPr>
            <w:r w:rsidRPr="001F0CF2"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1F0CF2" w:rsidRDefault="00D72CBA" w:rsidP="0031652A">
            <w:pPr>
              <w:jc w:val="center"/>
            </w:pPr>
            <w:r w:rsidRPr="001F0CF2">
              <w:t>7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center"/>
              <w:rPr>
                <w:b/>
                <w:bCs/>
              </w:rPr>
            </w:pPr>
            <w:r w:rsidRPr="001F0CF2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28 306 675,00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51.2.01.S6730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28 306 675,00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center"/>
              <w:rPr>
                <w:b/>
                <w:bCs/>
              </w:rPr>
            </w:pPr>
            <w:r w:rsidRPr="001F0CF2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1 695 083,25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13.1.01.R4040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1 549 926,08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13.1.01.R3020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145 157,17</w:t>
            </w:r>
          </w:p>
        </w:tc>
      </w:tr>
      <w:tr w:rsidR="001F0CF2" w:rsidRPr="001F0CF2" w:rsidTr="001F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30 001 758,25</w:t>
            </w:r>
          </w:p>
        </w:tc>
      </w:tr>
    </w:tbl>
    <w:p w:rsidR="00844B51" w:rsidRPr="005B367C" w:rsidRDefault="00844B51" w:rsidP="00B15DAD">
      <w:pPr>
        <w:suppressAutoHyphens/>
        <w:jc w:val="both"/>
      </w:pPr>
    </w:p>
    <w:p w:rsidR="000A3C26" w:rsidRDefault="005B367C" w:rsidP="000A3C2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3C26">
        <w:rPr>
          <w:sz w:val="28"/>
          <w:szCs w:val="28"/>
        </w:rPr>
        <w:t xml:space="preserve">. </w:t>
      </w:r>
      <w:r w:rsidR="000A3C26" w:rsidRPr="005B7953">
        <w:rPr>
          <w:sz w:val="28"/>
          <w:szCs w:val="28"/>
        </w:rPr>
        <w:t>Уточнен объем расходов местного бюджета на плановый период 2024 и 2025 годов в сумме. Распределение бюджетных ассигнований представлено в таблице.</w:t>
      </w:r>
    </w:p>
    <w:p w:rsidR="000A3C26" w:rsidRPr="000A3C26" w:rsidRDefault="000A3C26" w:rsidP="000A3C26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67"/>
        <w:gridCol w:w="567"/>
        <w:gridCol w:w="1701"/>
        <w:gridCol w:w="709"/>
        <w:gridCol w:w="1701"/>
        <w:gridCol w:w="1701"/>
      </w:tblGrid>
      <w:tr w:rsidR="000A3C26" w:rsidRPr="001F0CF2" w:rsidTr="000C69A7">
        <w:trPr>
          <w:trHeight w:val="419"/>
        </w:trPr>
        <w:tc>
          <w:tcPr>
            <w:tcW w:w="1980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Сумма на 2024 год, рублей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1F0CF2" w:rsidRDefault="000A3C26" w:rsidP="00181D15">
            <w:pPr>
              <w:jc w:val="center"/>
              <w:rPr>
                <w:bCs/>
              </w:rPr>
            </w:pPr>
            <w:r w:rsidRPr="001F0CF2">
              <w:rPr>
                <w:bCs/>
              </w:rPr>
              <w:t>Сумма на 2025 год, рублей</w:t>
            </w:r>
          </w:p>
        </w:tc>
      </w:tr>
      <w:tr w:rsidR="000A3C26" w:rsidRPr="001F0CF2" w:rsidTr="000C69A7">
        <w:trPr>
          <w:trHeight w:val="63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3C26" w:rsidRPr="001F0CF2" w:rsidRDefault="000A3C26" w:rsidP="00181D15">
            <w:pPr>
              <w:jc w:val="center"/>
            </w:pPr>
            <w:r w:rsidRPr="001F0CF2">
              <w:t>8</w:t>
            </w:r>
          </w:p>
        </w:tc>
      </w:tr>
      <w:tr w:rsidR="001F0CF2" w:rsidRPr="001F0CF2" w:rsidTr="000C6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1F0CF2" w:rsidRDefault="001F0CF2" w:rsidP="001F0CF2">
            <w:pPr>
              <w:jc w:val="center"/>
              <w:rPr>
                <w:bCs/>
              </w:rPr>
            </w:pPr>
            <w:r w:rsidRPr="001F0CF2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center"/>
              <w:rPr>
                <w:b/>
                <w:bCs/>
              </w:rPr>
            </w:pPr>
            <w:r w:rsidRPr="001F0CF2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0,00</w:t>
            </w:r>
          </w:p>
        </w:tc>
      </w:tr>
      <w:tr w:rsidR="001F0CF2" w:rsidRPr="001F0CF2" w:rsidTr="000C6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rPr>
                <w:color w:val="FF0000"/>
              </w:rPr>
              <w:t>-24 757 802,13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rPr>
                <w:color w:val="FF0000"/>
              </w:rPr>
              <w:t>-24 841 787,25</w:t>
            </w:r>
          </w:p>
        </w:tc>
      </w:tr>
      <w:tr w:rsidR="001F0CF2" w:rsidRPr="001F0CF2" w:rsidTr="000C6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05.1.02.11010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21 383 887,49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21 383 911,01</w:t>
            </w:r>
          </w:p>
        </w:tc>
      </w:tr>
      <w:tr w:rsidR="001F0CF2" w:rsidRPr="001F0CF2" w:rsidTr="000C6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rPr>
                <w:color w:val="FF0000"/>
              </w:rPr>
              <w:t>-2 266 834,10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rPr>
                <w:color w:val="FF0000"/>
              </w:rPr>
              <w:t>-2 311 387,47</w:t>
            </w:r>
          </w:p>
        </w:tc>
      </w:tr>
      <w:tr w:rsidR="001F0CF2" w:rsidRPr="001F0CF2" w:rsidTr="000C6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r w:rsidRPr="001F0CF2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5 640 748,74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</w:pPr>
            <w:r w:rsidRPr="001F0CF2">
              <w:t>5 769 263,71</w:t>
            </w:r>
          </w:p>
        </w:tc>
      </w:tr>
      <w:tr w:rsidR="001F0CF2" w:rsidRPr="001F0CF2" w:rsidTr="000C69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rPr>
                <w:b/>
                <w:bCs/>
              </w:rPr>
            </w:pPr>
            <w:r w:rsidRPr="001F0CF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CF2" w:rsidRPr="001F0CF2" w:rsidRDefault="001F0CF2" w:rsidP="001F0CF2">
            <w:pPr>
              <w:jc w:val="right"/>
              <w:rPr>
                <w:b/>
                <w:bCs/>
              </w:rPr>
            </w:pPr>
            <w:r w:rsidRPr="001F0CF2">
              <w:rPr>
                <w:b/>
                <w:bCs/>
              </w:rPr>
              <w:t>0,00</w:t>
            </w:r>
          </w:p>
        </w:tc>
      </w:tr>
    </w:tbl>
    <w:p w:rsidR="00137BBE" w:rsidRDefault="005B367C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B115BA" w:rsidRPr="00277546" w:rsidRDefault="00B115BA" w:rsidP="00013AF6">
      <w:pPr>
        <w:ind w:firstLine="567"/>
        <w:jc w:val="both"/>
        <w:rPr>
          <w:sz w:val="28"/>
          <w:szCs w:val="28"/>
        </w:rPr>
      </w:pPr>
    </w:p>
    <w:p w:rsidR="00F41230" w:rsidRPr="00277546" w:rsidRDefault="00F41230" w:rsidP="00B115BA">
      <w:pPr>
        <w:jc w:val="both"/>
        <w:rPr>
          <w:sz w:val="28"/>
          <w:szCs w:val="28"/>
        </w:rPr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D7" w:rsidRDefault="004930D7" w:rsidP="00115F59">
      <w:r>
        <w:separator/>
      </w:r>
    </w:p>
  </w:endnote>
  <w:endnote w:type="continuationSeparator" w:id="0">
    <w:p w:rsidR="004930D7" w:rsidRDefault="004930D7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D7" w:rsidRDefault="004930D7" w:rsidP="00115F59">
      <w:r>
        <w:separator/>
      </w:r>
    </w:p>
  </w:footnote>
  <w:footnote w:type="continuationSeparator" w:id="0">
    <w:p w:rsidR="004930D7" w:rsidRDefault="004930D7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181D15" w:rsidRDefault="00181D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A90">
          <w:rPr>
            <w:noProof/>
          </w:rPr>
          <w:t>2</w:t>
        </w:r>
        <w:r>
          <w:fldChar w:fldCharType="end"/>
        </w:r>
      </w:p>
    </w:sdtContent>
  </w:sdt>
  <w:p w:rsidR="00181D15" w:rsidRDefault="00181D15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23A9"/>
    <w:rsid w:val="00012824"/>
    <w:rsid w:val="00013AF6"/>
    <w:rsid w:val="00013FDB"/>
    <w:rsid w:val="00014461"/>
    <w:rsid w:val="00014B85"/>
    <w:rsid w:val="0001506B"/>
    <w:rsid w:val="00015C0E"/>
    <w:rsid w:val="0001696C"/>
    <w:rsid w:val="00023876"/>
    <w:rsid w:val="00030FC5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8E1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0D65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7546"/>
    <w:rsid w:val="00277554"/>
    <w:rsid w:val="002809FF"/>
    <w:rsid w:val="00282619"/>
    <w:rsid w:val="002833E6"/>
    <w:rsid w:val="0028370C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696"/>
    <w:rsid w:val="002F6316"/>
    <w:rsid w:val="00302DAF"/>
    <w:rsid w:val="003042F6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367C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659D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5804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C6A90"/>
    <w:rsid w:val="007D2D0B"/>
    <w:rsid w:val="007D2E72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D7DB7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0052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DAE"/>
    <w:rsid w:val="00A157D0"/>
    <w:rsid w:val="00A15BEC"/>
    <w:rsid w:val="00A17454"/>
    <w:rsid w:val="00A24517"/>
    <w:rsid w:val="00A24B9B"/>
    <w:rsid w:val="00A25691"/>
    <w:rsid w:val="00A27E4C"/>
    <w:rsid w:val="00A30835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07885"/>
    <w:rsid w:val="00B111CF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C3B"/>
    <w:rsid w:val="00B771C3"/>
    <w:rsid w:val="00B8078C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6323"/>
    <w:rsid w:val="00D84021"/>
    <w:rsid w:val="00D84492"/>
    <w:rsid w:val="00D84AF8"/>
    <w:rsid w:val="00D860FE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5CC9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11A"/>
    <w:rsid w:val="00E94A91"/>
    <w:rsid w:val="00E94C33"/>
    <w:rsid w:val="00E96B87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1709-2C1F-4458-A557-E4B73153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DARIA</cp:lastModifiedBy>
  <cp:revision>316</cp:revision>
  <cp:lastPrinted>2023-07-24T08:24:00Z</cp:lastPrinted>
  <dcterms:created xsi:type="dcterms:W3CDTF">2021-10-01T06:16:00Z</dcterms:created>
  <dcterms:modified xsi:type="dcterms:W3CDTF">2023-07-24T08:56:00Z</dcterms:modified>
</cp:coreProperties>
</file>